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4638D6" w:rsidTr="004638D6">
        <w:trPr>
          <w:gridBefore w:val="1"/>
          <w:gridAfter w:val="1"/>
          <w:wBefore w:w="28" w:type="dxa"/>
          <w:wAfter w:w="56" w:type="dxa"/>
        </w:trPr>
        <w:tc>
          <w:tcPr>
            <w:tcW w:w="8718" w:type="dxa"/>
            <w:gridSpan w:val="2"/>
            <w:hideMark/>
          </w:tcPr>
          <w:p w:rsidR="004638D6" w:rsidRDefault="00BA0E25" w:rsidP="00AB0927">
            <w:pPr>
              <w:jc w:val="left"/>
              <w:rPr>
                <w:rFonts w:cs="David"/>
                <w:b/>
                <w:bCs/>
                <w:sz w:val="26"/>
                <w:szCs w:val="26"/>
                <w:rtl/>
              </w:rPr>
            </w:pPr>
            <w:r>
              <w:rPr>
                <w:rFonts w:cs="David" w:hint="cs"/>
                <w:b/>
                <w:bCs/>
                <w:sz w:val="26"/>
                <w:szCs w:val="26"/>
                <w:rtl/>
              </w:rPr>
              <w:t>לפני כבוד ה</w:t>
            </w:r>
            <w:sdt>
              <w:sdtPr>
                <w:rPr>
                  <w:rtl/>
                </w:rPr>
                <w:alias w:val="165"/>
                <w:tag w:val="165"/>
                <w:id w:val="319463490"/>
                <w:text w:multiLine="1"/>
              </w:sdtPr>
              <w:sdtEndPr/>
              <w:sdtContent>
                <w:r>
                  <w:rPr>
                    <w:rFonts w:cs="David"/>
                    <w:b/>
                    <w:bCs/>
                    <w:sz w:val="26"/>
                    <w:szCs w:val="26"/>
                    <w:rtl/>
                  </w:rPr>
                  <w:t>שופטת שרון ריבלין-אחאי</w:t>
                </w:r>
              </w:sdtContent>
            </w:sdt>
            <w:r>
              <w:rPr>
                <w:rStyle w:val="TimesNewRomanTimesNewRoman"/>
                <w:rtl/>
              </w:rPr>
              <w:t xml:space="preserve"> </w:t>
            </w:r>
          </w:p>
        </w:tc>
      </w:tr>
      <w:tr w:rsidR="004638D6" w:rsidTr="004638D6">
        <w:trPr>
          <w:cantSplit/>
          <w:trHeight w:val="724"/>
        </w:trPr>
        <w:tc>
          <w:tcPr>
            <w:tcW w:w="2880" w:type="dxa"/>
            <w:gridSpan w:val="2"/>
          </w:tcPr>
          <w:p w:rsidR="004638D6" w:rsidRDefault="000E6BA3" w:rsidP="00AB0927">
            <w:pPr>
              <w:ind w:left="26"/>
              <w:jc w:val="left"/>
              <w:rPr>
                <w:rFonts w:cs="David"/>
                <w:b/>
                <w:bCs/>
                <w:sz w:val="26"/>
                <w:szCs w:val="26"/>
                <w:rtl/>
              </w:rPr>
            </w:pPr>
          </w:p>
          <w:p w:rsidR="004638D6" w:rsidRDefault="00BA0E25" w:rsidP="00AB0927">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4A96EC0D4C39471B891D4BA5290EF882"/>
                </w:placeholder>
                <w:text w:multiLine="1"/>
              </w:sdtPr>
              <w:sdtEndPr/>
              <w:sdtContent>
                <w:r>
                  <w:rPr>
                    <w:rFonts w:cs="David"/>
                    <w:b/>
                    <w:bCs/>
                    <w:sz w:val="26"/>
                    <w:szCs w:val="26"/>
                    <w:rtl/>
                  </w:rPr>
                  <w:t>מאשימה</w:t>
                </w:r>
              </w:sdtContent>
            </w:sdt>
          </w:p>
        </w:tc>
        <w:tc>
          <w:tcPr>
            <w:tcW w:w="5922" w:type="dxa"/>
            <w:gridSpan w:val="2"/>
          </w:tcPr>
          <w:p w:rsidR="004638D6" w:rsidRDefault="000E6BA3" w:rsidP="00AB0927">
            <w:pPr>
              <w:jc w:val="left"/>
              <w:rPr>
                <w:rtl/>
              </w:rPr>
            </w:pPr>
          </w:p>
          <w:p w:rsidR="004638D6" w:rsidRDefault="000E6BA3" w:rsidP="00AB0927">
            <w:pPr>
              <w:jc w:val="left"/>
              <w:rPr>
                <w:rFonts w:cs="David"/>
                <w:b/>
                <w:bCs/>
                <w:sz w:val="26"/>
                <w:szCs w:val="26"/>
                <w:rtl/>
              </w:rPr>
            </w:pPr>
            <w:sdt>
              <w:sdtPr>
                <w:rPr>
                  <w:rtl/>
                </w:rPr>
                <w:alias w:val="825"/>
                <w:tag w:val="825"/>
                <w:id w:val="-2140873446"/>
                <w:text w:multiLine="1"/>
              </w:sdtPr>
              <w:sdtEndPr/>
              <w:sdtContent>
                <w:r w:rsidR="00BA0E25">
                  <w:rPr>
                    <w:rFonts w:cs="David"/>
                    <w:b/>
                    <w:bCs/>
                    <w:sz w:val="26"/>
                    <w:szCs w:val="26"/>
                    <w:rtl/>
                  </w:rPr>
                  <w:t>מדינת ישראל</w:t>
                </w:r>
              </w:sdtContent>
            </w:sdt>
            <w:r w:rsidR="00AB0927">
              <w:rPr>
                <w:rFonts w:cs="David" w:hint="cs"/>
                <w:b/>
                <w:bCs/>
                <w:sz w:val="26"/>
                <w:szCs w:val="26"/>
                <w:rtl/>
              </w:rPr>
              <w:t xml:space="preserve"> </w:t>
            </w:r>
            <w:r w:rsidR="00AB0927">
              <w:rPr>
                <w:rFonts w:cs="David"/>
                <w:b/>
                <w:bCs/>
                <w:sz w:val="26"/>
                <w:szCs w:val="26"/>
                <w:rtl/>
              </w:rPr>
              <w:t>–</w:t>
            </w:r>
            <w:r w:rsidR="00AB0927">
              <w:rPr>
                <w:rFonts w:cs="David" w:hint="cs"/>
                <w:b/>
                <w:bCs/>
                <w:sz w:val="26"/>
                <w:szCs w:val="26"/>
                <w:rtl/>
              </w:rPr>
              <w:t xml:space="preserve"> פמ"ד</w:t>
            </w:r>
          </w:p>
          <w:p w:rsidR="004638D6" w:rsidRDefault="00BA0E25" w:rsidP="00AB0927">
            <w:pPr>
              <w:jc w:val="left"/>
              <w:rPr>
                <w:rFonts w:cs="David"/>
                <w:b/>
                <w:bCs/>
                <w:sz w:val="26"/>
                <w:szCs w:val="26"/>
                <w:rtl/>
              </w:rPr>
            </w:pPr>
            <w:r>
              <w:rPr>
                <w:rFonts w:cs="David" w:hint="cs"/>
                <w:b/>
                <w:bCs/>
                <w:sz w:val="26"/>
                <w:szCs w:val="26"/>
                <w:rtl/>
              </w:rPr>
              <w:t>ע"י ב"כ עו"ד</w:t>
            </w:r>
            <w:r w:rsidR="00AB0927">
              <w:rPr>
                <w:rFonts w:cs="David" w:hint="cs"/>
                <w:b/>
                <w:bCs/>
                <w:sz w:val="26"/>
                <w:szCs w:val="26"/>
                <w:rtl/>
              </w:rPr>
              <w:t xml:space="preserve"> גאל נבון </w:t>
            </w:r>
          </w:p>
        </w:tc>
      </w:tr>
      <w:tr w:rsidR="004638D6" w:rsidTr="004638D6">
        <w:tc>
          <w:tcPr>
            <w:tcW w:w="8802" w:type="dxa"/>
            <w:gridSpan w:val="4"/>
            <w:vAlign w:val="center"/>
          </w:tcPr>
          <w:p w:rsidR="004638D6" w:rsidRDefault="000E6BA3" w:rsidP="00AB0927">
            <w:pPr>
              <w:jc w:val="left"/>
              <w:rPr>
                <w:rFonts w:ascii="Arial" w:hAnsi="Arial" w:cs="David"/>
                <w:b/>
                <w:bCs/>
                <w:sz w:val="26"/>
                <w:szCs w:val="26"/>
                <w:rtl/>
              </w:rPr>
            </w:pPr>
          </w:p>
          <w:p w:rsidR="004638D6" w:rsidRDefault="00BA0E25" w:rsidP="00AB0927">
            <w:pPr>
              <w:jc w:val="center"/>
              <w:rPr>
                <w:rFonts w:ascii="Arial" w:hAnsi="Arial" w:cs="David"/>
                <w:b/>
                <w:bCs/>
                <w:sz w:val="26"/>
                <w:szCs w:val="26"/>
                <w:rtl/>
              </w:rPr>
            </w:pPr>
            <w:r>
              <w:rPr>
                <w:rFonts w:ascii="Arial" w:hAnsi="Arial" w:cs="David" w:hint="cs"/>
                <w:b/>
                <w:bCs/>
                <w:sz w:val="26"/>
                <w:szCs w:val="26"/>
                <w:rtl/>
              </w:rPr>
              <w:t>נגד</w:t>
            </w:r>
          </w:p>
          <w:p w:rsidR="004638D6" w:rsidRDefault="000E6BA3" w:rsidP="00AB0927">
            <w:pPr>
              <w:jc w:val="left"/>
              <w:rPr>
                <w:rFonts w:ascii="Arial" w:hAnsi="Arial" w:cs="David"/>
                <w:b/>
                <w:bCs/>
                <w:sz w:val="26"/>
                <w:szCs w:val="26"/>
                <w:rtl/>
              </w:rPr>
            </w:pPr>
          </w:p>
        </w:tc>
      </w:tr>
      <w:tr w:rsidR="004638D6" w:rsidTr="004638D6">
        <w:tc>
          <w:tcPr>
            <w:tcW w:w="2880" w:type="dxa"/>
            <w:gridSpan w:val="2"/>
            <w:hideMark/>
          </w:tcPr>
          <w:p w:rsidR="004638D6" w:rsidRDefault="00BA0E25" w:rsidP="00AB0927">
            <w:pPr>
              <w:ind w:left="26"/>
              <w:jc w:val="left"/>
              <w:rPr>
                <w:rFonts w:cs="David"/>
                <w:b/>
                <w:bCs/>
                <w:sz w:val="26"/>
                <w:szCs w:val="26"/>
              </w:rPr>
            </w:pPr>
            <w:r>
              <w:rPr>
                <w:rFonts w:cs="David" w:hint="cs"/>
                <w:b/>
                <w:bCs/>
                <w:sz w:val="26"/>
                <w:szCs w:val="26"/>
                <w:rtl/>
              </w:rPr>
              <w:t>ה</w:t>
            </w:r>
            <w:sdt>
              <w:sdtPr>
                <w:rPr>
                  <w:b/>
                  <w:bCs/>
                  <w:sz w:val="26"/>
                  <w:szCs w:val="26"/>
                  <w:rtl/>
                </w:rPr>
                <w:alias w:val="1265"/>
                <w:tag w:val="1265"/>
                <w:id w:val="-275248279"/>
                <w:placeholder>
                  <w:docPart w:val="B8AAD8A4499049828F75B9F362BAA291"/>
                </w:placeholder>
                <w:text w:multiLine="1"/>
              </w:sdtPr>
              <w:sdtEndPr/>
              <w:sdtContent>
                <w:r>
                  <w:rPr>
                    <w:rFonts w:cs="David"/>
                    <w:b/>
                    <w:bCs/>
                    <w:sz w:val="26"/>
                    <w:szCs w:val="26"/>
                    <w:rtl/>
                  </w:rPr>
                  <w:t>נאשמים</w:t>
                </w:r>
              </w:sdtContent>
            </w:sdt>
          </w:p>
        </w:tc>
        <w:tc>
          <w:tcPr>
            <w:tcW w:w="5922" w:type="dxa"/>
            <w:gridSpan w:val="2"/>
            <w:hideMark/>
          </w:tcPr>
          <w:p w:rsidR="004638D6" w:rsidRDefault="000E6BA3" w:rsidP="008E370B">
            <w:pPr>
              <w:jc w:val="left"/>
              <w:rPr>
                <w:rFonts w:cs="David"/>
                <w:b/>
                <w:bCs/>
                <w:sz w:val="26"/>
                <w:szCs w:val="26"/>
                <w:rtl/>
              </w:rPr>
            </w:pPr>
            <w:sdt>
              <w:sdtPr>
                <w:rPr>
                  <w:b/>
                  <w:bCs/>
                  <w:sz w:val="26"/>
                  <w:szCs w:val="26"/>
                  <w:rtl/>
                </w:rPr>
                <w:alias w:val="829"/>
                <w:tag w:val="829"/>
                <w:id w:val="1503937933"/>
                <w:text w:multiLine="1"/>
              </w:sdtPr>
              <w:sdtEndPr/>
              <w:sdtContent>
                <w:r w:rsidR="00BA0E25" w:rsidRPr="0065162F">
                  <w:rPr>
                    <w:rFonts w:cs="David"/>
                    <w:b/>
                    <w:bCs/>
                    <w:sz w:val="26"/>
                    <w:szCs w:val="26"/>
                  </w:rPr>
                  <w:t>.1</w:t>
                </w:r>
              </w:sdtContent>
            </w:sdt>
            <w:r w:rsidR="00BA0E25" w:rsidRPr="0065162F">
              <w:rPr>
                <w:rFonts w:cs="David"/>
                <w:b/>
                <w:bCs/>
                <w:sz w:val="26"/>
                <w:szCs w:val="26"/>
                <w:rtl/>
              </w:rPr>
              <w:t xml:space="preserve"> </w:t>
            </w:r>
            <w:sdt>
              <w:sdtPr>
                <w:rPr>
                  <w:b/>
                  <w:bCs/>
                  <w:sz w:val="26"/>
                  <w:szCs w:val="26"/>
                  <w:rtl/>
                </w:rPr>
                <w:alias w:val="1266"/>
                <w:tag w:val="1266"/>
                <w:id w:val="-1527786861"/>
                <w:text w:multiLine="1"/>
              </w:sdtPr>
              <w:sdtEndPr/>
              <w:sdtContent>
                <w:r w:rsidR="008E370B">
                  <w:rPr>
                    <w:rFonts w:cs="David" w:hint="cs"/>
                    <w:b/>
                    <w:bCs/>
                    <w:sz w:val="26"/>
                    <w:szCs w:val="26"/>
                    <w:rtl/>
                  </w:rPr>
                  <w:t>פלוני</w:t>
                </w:r>
              </w:sdtContent>
            </w:sdt>
            <w:r w:rsidR="00BA0E25" w:rsidRPr="0065162F">
              <w:rPr>
                <w:rFonts w:cs="David"/>
                <w:b/>
                <w:bCs/>
                <w:sz w:val="26"/>
                <w:szCs w:val="26"/>
                <w:rtl/>
              </w:rPr>
              <w:t xml:space="preserve"> </w:t>
            </w:r>
            <w:r w:rsidR="00AB0927">
              <w:rPr>
                <w:rFonts w:cs="David"/>
                <w:b/>
                <w:bCs/>
                <w:sz w:val="26"/>
                <w:szCs w:val="26"/>
                <w:rtl/>
              </w:rPr>
              <w:t>–</w:t>
            </w:r>
            <w:r w:rsidR="00AB0927">
              <w:rPr>
                <w:rFonts w:cs="David" w:hint="cs"/>
                <w:b/>
                <w:bCs/>
                <w:sz w:val="26"/>
                <w:szCs w:val="26"/>
                <w:rtl/>
              </w:rPr>
              <w:t>לא בעניינו</w:t>
            </w:r>
          </w:p>
          <w:p w:rsidR="004638D6" w:rsidRDefault="00BA0E25" w:rsidP="00AB0927">
            <w:pPr>
              <w:jc w:val="left"/>
              <w:rPr>
                <w:rFonts w:cs="David"/>
                <w:b/>
                <w:bCs/>
                <w:sz w:val="26"/>
                <w:szCs w:val="26"/>
                <w:rtl/>
              </w:rPr>
            </w:pPr>
            <w:r>
              <w:rPr>
                <w:rFonts w:cs="David" w:hint="cs"/>
                <w:b/>
                <w:bCs/>
                <w:sz w:val="26"/>
                <w:szCs w:val="26"/>
                <w:rtl/>
              </w:rPr>
              <w:t>ע"י ב"כ עו"ד אחסאן ווהבי</w:t>
            </w:r>
          </w:p>
          <w:p w:rsidR="004638D6" w:rsidRDefault="000E6BA3" w:rsidP="008E370B">
            <w:pPr>
              <w:jc w:val="left"/>
              <w:rPr>
                <w:rFonts w:cs="David"/>
                <w:b/>
                <w:bCs/>
                <w:sz w:val="26"/>
                <w:szCs w:val="26"/>
                <w:rtl/>
              </w:rPr>
            </w:pPr>
            <w:sdt>
              <w:sdtPr>
                <w:rPr>
                  <w:b/>
                  <w:bCs/>
                  <w:sz w:val="26"/>
                  <w:szCs w:val="26"/>
                  <w:rtl/>
                </w:rPr>
                <w:alias w:val="829"/>
                <w:tag w:val="829"/>
                <w:id w:val="604622600"/>
                <w:text w:multiLine="1"/>
              </w:sdtPr>
              <w:sdtEndPr/>
              <w:sdtContent>
                <w:r w:rsidR="00BA0E25" w:rsidRPr="0065162F">
                  <w:rPr>
                    <w:rFonts w:cs="David"/>
                    <w:b/>
                    <w:bCs/>
                    <w:sz w:val="26"/>
                    <w:szCs w:val="26"/>
                  </w:rPr>
                  <w:t>.2</w:t>
                </w:r>
              </w:sdtContent>
            </w:sdt>
            <w:r w:rsidR="00BA0E25" w:rsidRPr="0065162F">
              <w:rPr>
                <w:rFonts w:cs="David"/>
                <w:b/>
                <w:bCs/>
                <w:sz w:val="26"/>
                <w:szCs w:val="26"/>
                <w:rtl/>
              </w:rPr>
              <w:t xml:space="preserve"> </w:t>
            </w:r>
            <w:sdt>
              <w:sdtPr>
                <w:rPr>
                  <w:b/>
                  <w:bCs/>
                  <w:sz w:val="26"/>
                  <w:szCs w:val="26"/>
                  <w:rtl/>
                </w:rPr>
                <w:alias w:val="1266"/>
                <w:tag w:val="1266"/>
                <w:id w:val="967248744"/>
                <w:text w:multiLine="1"/>
              </w:sdtPr>
              <w:sdtEndPr/>
              <w:sdtContent>
                <w:r w:rsidR="008E370B">
                  <w:rPr>
                    <w:rFonts w:cs="David" w:hint="cs"/>
                    <w:b/>
                    <w:bCs/>
                    <w:sz w:val="26"/>
                    <w:szCs w:val="26"/>
                    <w:rtl/>
                  </w:rPr>
                  <w:t>פלוני</w:t>
                </w:r>
              </w:sdtContent>
            </w:sdt>
            <w:r w:rsidR="00BA0E25" w:rsidRPr="0065162F">
              <w:rPr>
                <w:rFonts w:cs="David"/>
                <w:b/>
                <w:bCs/>
                <w:sz w:val="26"/>
                <w:szCs w:val="26"/>
                <w:rtl/>
              </w:rPr>
              <w:t>-</w:t>
            </w:r>
          </w:p>
          <w:p w:rsidR="004638D6" w:rsidRDefault="00BA0E25" w:rsidP="00AB0927">
            <w:pPr>
              <w:jc w:val="left"/>
              <w:rPr>
                <w:rFonts w:cs="David"/>
                <w:b/>
                <w:bCs/>
                <w:sz w:val="26"/>
                <w:szCs w:val="26"/>
                <w:rtl/>
              </w:rPr>
            </w:pPr>
            <w:r>
              <w:rPr>
                <w:rFonts w:cs="David" w:hint="cs"/>
                <w:b/>
                <w:bCs/>
                <w:sz w:val="26"/>
                <w:szCs w:val="26"/>
                <w:rtl/>
              </w:rPr>
              <w:t>ע"י ב"כ עו"ד</w:t>
            </w:r>
            <w:r w:rsidR="00AB0927">
              <w:rPr>
                <w:rFonts w:cs="David" w:hint="cs"/>
                <w:b/>
                <w:bCs/>
                <w:sz w:val="26"/>
                <w:szCs w:val="26"/>
                <w:rtl/>
              </w:rPr>
              <w:t xml:space="preserve"> מוני בן מוחה</w:t>
            </w:r>
          </w:p>
        </w:tc>
      </w:tr>
    </w:tbl>
    <w:p w:rsidR="004638D6" w:rsidRDefault="000E6BA3" w:rsidP="00AB0927">
      <w:pPr>
        <w:rPr>
          <w:rtl/>
        </w:rPr>
      </w:pPr>
    </w:p>
    <w:p w:rsidR="00AB0927" w:rsidRDefault="00AB0927" w:rsidP="00EB47CC">
      <w:pPr>
        <w:jc w:val="both"/>
        <w:rPr>
          <w:b/>
          <w:bCs/>
          <w:u w:val="single"/>
        </w:rPr>
      </w:pPr>
      <w:r>
        <w:rPr>
          <w:rFonts w:hint="cs"/>
          <w:b/>
          <w:bCs/>
          <w:u w:val="single"/>
          <w:rtl/>
        </w:rPr>
        <w:t>נוכחים:</w:t>
      </w:r>
    </w:p>
    <w:p w:rsidR="00AB0927" w:rsidRDefault="00AB0927" w:rsidP="00AB0927">
      <w:pPr>
        <w:jc w:val="both"/>
        <w:rPr>
          <w:rtl/>
        </w:rPr>
      </w:pPr>
      <w:r>
        <w:rPr>
          <w:rFonts w:hint="cs"/>
          <w:rtl/>
        </w:rPr>
        <w:t>ק. המבחן הגב' שיר בקשי</w:t>
      </w:r>
    </w:p>
    <w:p w:rsidR="00AB0927" w:rsidRDefault="00AB0927" w:rsidP="00AB0927">
      <w:pPr>
        <w:jc w:val="both"/>
        <w:rPr>
          <w:rtl/>
        </w:rPr>
      </w:pPr>
      <w:r>
        <w:rPr>
          <w:rFonts w:hint="cs"/>
          <w:rtl/>
        </w:rPr>
        <w:t>ק. המבחן הגב' אתיר אבו אלהוא</w:t>
      </w:r>
    </w:p>
    <w:p w:rsidR="005C6111" w:rsidRDefault="005C6111" w:rsidP="00AB0927">
      <w:pPr>
        <w:jc w:val="both"/>
        <w:rPr>
          <w:rtl/>
        </w:rPr>
      </w:pPr>
      <w:r>
        <w:rPr>
          <w:rFonts w:hint="cs"/>
          <w:rtl/>
        </w:rPr>
        <w:t>אביו של הנאשם</w:t>
      </w:r>
    </w:p>
    <w:p w:rsidR="005C6111" w:rsidRDefault="005C6111" w:rsidP="00CB065F">
      <w:pPr>
        <w:jc w:val="both"/>
        <w:rPr>
          <w:rtl/>
        </w:rPr>
      </w:pPr>
      <w:r>
        <w:rPr>
          <w:rFonts w:hint="cs"/>
          <w:rtl/>
        </w:rPr>
        <w:t>מתורגמן לשפה הערבית מר חסין אלעביד</w:t>
      </w:r>
    </w:p>
    <w:p w:rsidR="005C6111" w:rsidRDefault="005C6111" w:rsidP="00AB0927">
      <w:pPr>
        <w:jc w:val="both"/>
      </w:pPr>
    </w:p>
    <w:p w:rsidR="00972056" w:rsidRDefault="00972056">
      <w:pPr>
        <w:spacing w:line="360" w:lineRule="auto"/>
        <w:jc w:val="both"/>
        <w:rPr>
          <w:sz w:val="6"/>
          <w:szCs w:val="6"/>
          <w:rtl/>
        </w:rPr>
      </w:pPr>
      <w:r>
        <w:rPr>
          <w:sz w:val="6"/>
          <w:szCs w:val="6"/>
          <w:rtl/>
        </w:rPr>
        <w:t>&lt;#1#&gt;</w:t>
      </w:r>
    </w:p>
    <w:p w:rsidR="00972056" w:rsidRDefault="00972056" w:rsidP="00E06ED4">
      <w:pPr>
        <w:pStyle w:val="12"/>
        <w:rPr>
          <w:b w:val="0"/>
          <w:bCs w:val="0"/>
          <w:u w:val="none"/>
          <w:rtl/>
        </w:rPr>
      </w:pPr>
    </w:p>
    <w:p w:rsidR="00972056" w:rsidRDefault="00972056" w:rsidP="00E06ED4">
      <w:pPr>
        <w:pStyle w:val="12"/>
        <w:jc w:val="center"/>
        <w:rPr>
          <w:sz w:val="32"/>
          <w:szCs w:val="32"/>
          <w:rtl/>
        </w:rPr>
      </w:pPr>
      <w:r>
        <w:rPr>
          <w:rFonts w:hint="cs"/>
          <w:sz w:val="32"/>
          <w:szCs w:val="32"/>
          <w:rtl/>
        </w:rPr>
        <w:t>פרוטוקול</w:t>
      </w:r>
    </w:p>
    <w:p w:rsidR="00AB0927" w:rsidRDefault="00AB0927" w:rsidP="00AB0927">
      <w:pPr>
        <w:spacing w:line="360" w:lineRule="auto"/>
        <w:jc w:val="both"/>
        <w:rPr>
          <w:rFonts w:eastAsia="Times New Roman" w:cs="Times New Roman"/>
          <w:b/>
          <w:bCs/>
          <w:sz w:val="32"/>
          <w:szCs w:val="32"/>
          <w:u w:val="single"/>
          <w:rtl/>
        </w:rPr>
      </w:pPr>
    </w:p>
    <w:p w:rsidR="00AB0927" w:rsidRDefault="00AB0927" w:rsidP="00AB0927">
      <w:pPr>
        <w:spacing w:line="360" w:lineRule="auto"/>
        <w:jc w:val="both"/>
        <w:rPr>
          <w:rFonts w:eastAsia="Times New Roman" w:cs="Times New Roman"/>
          <w:b/>
          <w:bCs/>
          <w:sz w:val="6"/>
          <w:szCs w:val="6"/>
          <w:rtl/>
        </w:rPr>
      </w:pPr>
      <w:r>
        <w:rPr>
          <w:rFonts w:eastAsia="Times New Roman" w:cs="Times New Roman"/>
          <w:b/>
          <w:bCs/>
          <w:sz w:val="6"/>
          <w:szCs w:val="6"/>
          <w:rtl/>
        </w:rPr>
        <w:t>&lt;#2#&gt;</w:t>
      </w:r>
    </w:p>
    <w:p w:rsidR="00AB0927" w:rsidRDefault="00AB0927">
      <w:pPr>
        <w:spacing w:line="360" w:lineRule="auto"/>
        <w:jc w:val="center"/>
        <w:rPr>
          <w:rFonts w:ascii="Arial" w:hAnsi="Arial"/>
          <w:b/>
          <w:bCs/>
          <w:sz w:val="28"/>
          <w:szCs w:val="28"/>
          <w:u w:val="single"/>
          <w:rtl/>
        </w:rPr>
      </w:pPr>
      <w:r>
        <w:rPr>
          <w:rFonts w:ascii="Arial" w:hAnsi="Arial" w:hint="cs"/>
          <w:b/>
          <w:bCs/>
          <w:sz w:val="28"/>
          <w:szCs w:val="28"/>
          <w:u w:val="single"/>
          <w:rtl/>
        </w:rPr>
        <w:t>גזר דין ביחס לנאשם 2</w:t>
      </w:r>
      <w:r w:rsidR="008E370B">
        <w:rPr>
          <w:rFonts w:ascii="Arial" w:hAnsi="Arial" w:hint="cs"/>
          <w:b/>
          <w:bCs/>
          <w:sz w:val="28"/>
          <w:szCs w:val="28"/>
          <w:u w:val="single"/>
          <w:rtl/>
        </w:rPr>
        <w:t xml:space="preserve"> </w:t>
      </w:r>
      <w:r w:rsidR="008E370B">
        <w:rPr>
          <w:rFonts w:ascii="Arial" w:hAnsi="Arial"/>
          <w:b/>
          <w:bCs/>
          <w:sz w:val="28"/>
          <w:szCs w:val="28"/>
          <w:u w:val="single"/>
          <w:rtl/>
        </w:rPr>
        <w:t>–</w:t>
      </w:r>
      <w:r w:rsidR="008E370B">
        <w:rPr>
          <w:rFonts w:ascii="Arial" w:hAnsi="Arial" w:hint="cs"/>
          <w:b/>
          <w:bCs/>
          <w:sz w:val="28"/>
          <w:szCs w:val="28"/>
          <w:u w:val="single"/>
          <w:rtl/>
        </w:rPr>
        <w:t xml:space="preserve"> עותק מותר לפרסום</w:t>
      </w:r>
    </w:p>
    <w:p w:rsidR="00AB0927" w:rsidRDefault="00AB0927" w:rsidP="00AB0927">
      <w:pPr>
        <w:spacing w:line="360" w:lineRule="auto"/>
        <w:jc w:val="center"/>
        <w:rPr>
          <w:rFonts w:eastAsia="Times New Roman"/>
          <w:rtl/>
        </w:rPr>
      </w:pPr>
    </w:p>
    <w:p w:rsidR="00AB0927" w:rsidRPr="00AB0927" w:rsidRDefault="00AB0927" w:rsidP="00AB0927">
      <w:pPr>
        <w:spacing w:line="360" w:lineRule="auto"/>
        <w:jc w:val="both"/>
        <w:rPr>
          <w:rFonts w:ascii="Arial" w:hAnsi="Arial"/>
          <w:u w:val="single"/>
          <w:rtl/>
        </w:rPr>
      </w:pPr>
      <w:r w:rsidRPr="00AB0927">
        <w:rPr>
          <w:rFonts w:ascii="Arial" w:hAnsi="Arial"/>
          <w:rtl/>
        </w:rPr>
        <w:t xml:space="preserve">הנאשם יליד 10.03.2004 וכיום כמעט בן 19, הודה במסגרת הסדר טיעון בכתב אישום מתוקן המייחס לו עבירות של </w:t>
      </w:r>
      <w:r w:rsidRPr="00AB0927">
        <w:rPr>
          <w:rFonts w:ascii="Arial" w:hAnsi="Arial"/>
          <w:u w:val="single"/>
          <w:rtl/>
        </w:rPr>
        <w:t>התפרעות-עבירה לפי סעיף 152 לחוק העונשין, התשל"ז-1977 (להלן: "החוק"), והפרעה לשוטר בעת מילוי תפקידו-עבירה לפי סעיף 275 לחוק.</w:t>
      </w:r>
    </w:p>
    <w:p w:rsidR="00AB0927" w:rsidRDefault="00AB0927" w:rsidP="00AB0927">
      <w:pPr>
        <w:spacing w:line="360" w:lineRule="auto"/>
        <w:jc w:val="both"/>
        <w:rPr>
          <w:rFonts w:ascii="Arial" w:hAnsi="Arial"/>
          <w:rtl/>
        </w:rPr>
      </w:pPr>
    </w:p>
    <w:p w:rsidR="00AB0927" w:rsidRPr="00AB0927" w:rsidRDefault="00AB0927" w:rsidP="00AB0927">
      <w:pPr>
        <w:spacing w:line="360" w:lineRule="auto"/>
        <w:jc w:val="both"/>
        <w:rPr>
          <w:rFonts w:ascii="Arial" w:hAnsi="Arial"/>
          <w:rtl/>
        </w:rPr>
      </w:pPr>
      <w:r w:rsidRPr="00AB0927">
        <w:rPr>
          <w:rFonts w:ascii="Arial" w:hAnsi="Arial"/>
          <w:rtl/>
        </w:rPr>
        <w:t>על פי עובדות כתב האישום המתוקן,</w:t>
      </w:r>
      <w:r w:rsidRPr="00AB0927">
        <w:rPr>
          <w:sz w:val="22"/>
          <w:szCs w:val="22"/>
          <w:rtl/>
        </w:rPr>
        <w:t xml:space="preserve"> </w:t>
      </w:r>
      <w:r w:rsidRPr="00AB0927">
        <w:rPr>
          <w:rFonts w:ascii="Arial" w:hAnsi="Arial"/>
          <w:rtl/>
        </w:rPr>
        <w:t>החל מתאריך 10.05.2021, לאחר ירי רקטות מסיבי לעבר אזור ירושלים ועוטף עזה, החל מבצע צבאי של צה"ל בעזה המכונה "שומר החומות". בד בבד, החלו הפרות סדר אלימות ברחבי הארץ ובין היתר, חסימות של צירי תחבורה, יידוי אבנים לעבר כלי רכב ולעבר שוטרים, והבערת צמיגים, במוקדים רבים ברחבי המדינה.</w:t>
      </w:r>
    </w:p>
    <w:p w:rsidR="00AB0927" w:rsidRPr="00AB0927" w:rsidRDefault="00AB0927" w:rsidP="00AB0927">
      <w:pPr>
        <w:spacing w:line="360" w:lineRule="auto"/>
        <w:jc w:val="both"/>
        <w:rPr>
          <w:rFonts w:ascii="Arial" w:hAnsi="Arial"/>
          <w:rtl/>
        </w:rPr>
      </w:pPr>
      <w:r w:rsidRPr="00AB0927">
        <w:rPr>
          <w:rFonts w:ascii="Arial" w:hAnsi="Arial"/>
          <w:rtl/>
        </w:rPr>
        <w:t>ביום 13.05.2021, עת היה הנאשם כבן 17 וחודשיים, בשעה 2:45 או בסמוך לכך, התקבל דיווח במערכת הקשר של תחנת משטרת ישראל ברהט על אירוע של הפרת סדר אלימה ביישוב רהט, באזור בניין העירייה והמרכז המסחרי הסמוך אליו (להלן: "ההתפרעות").</w:t>
      </w:r>
    </w:p>
    <w:p w:rsidR="00AB0927" w:rsidRPr="00AB0927" w:rsidRDefault="00AB0927" w:rsidP="00AB0927">
      <w:pPr>
        <w:spacing w:line="360" w:lineRule="auto"/>
        <w:jc w:val="both"/>
        <w:rPr>
          <w:rFonts w:ascii="Arial" w:hAnsi="Arial"/>
          <w:rtl/>
        </w:rPr>
      </w:pPr>
      <w:r w:rsidRPr="00AB0927">
        <w:rPr>
          <w:rFonts w:ascii="Arial" w:hAnsi="Arial"/>
          <w:rtl/>
        </w:rPr>
        <w:t xml:space="preserve">שוטרים שהגיעו למקום ההתפרעות, זיהו בין היתר, התקהלות של אנשים רבים (להלן: "המתפרעים"), המיידים אבנים לעבר ניידות המשטרה והשוטרים הנמצאים במקום. </w:t>
      </w:r>
    </w:p>
    <w:p w:rsidR="00AB0927" w:rsidRPr="00AB0927" w:rsidRDefault="00AB0927" w:rsidP="00AB0927">
      <w:pPr>
        <w:spacing w:line="360" w:lineRule="auto"/>
        <w:jc w:val="both"/>
        <w:rPr>
          <w:rFonts w:ascii="Arial" w:hAnsi="Arial"/>
          <w:rtl/>
        </w:rPr>
      </w:pPr>
      <w:r w:rsidRPr="00AB0927">
        <w:rPr>
          <w:rFonts w:ascii="Arial" w:hAnsi="Arial"/>
          <w:rtl/>
        </w:rPr>
        <w:lastRenderedPageBreak/>
        <w:t>הנאשם  2 השתתף בהתפרעות המתוארת לעיל, במסגרתה יודו אבנים לעבר שוטרים וניידות משטרה על ידי אחרים. בהמשך, החל להימלט ונעצר על-ידי שוטרים.</w:t>
      </w:r>
    </w:p>
    <w:p w:rsidR="00AB0927" w:rsidRPr="00AB0927" w:rsidRDefault="00AB0927" w:rsidP="00AB0927">
      <w:pPr>
        <w:spacing w:line="360" w:lineRule="auto"/>
        <w:jc w:val="both"/>
        <w:rPr>
          <w:rFonts w:ascii="Arial" w:hAnsi="Arial"/>
          <w:rtl/>
        </w:rPr>
      </w:pPr>
    </w:p>
    <w:p w:rsidR="00AB0927" w:rsidRPr="00AB0927" w:rsidRDefault="00AB0927" w:rsidP="00AB0927">
      <w:pPr>
        <w:jc w:val="both"/>
        <w:rPr>
          <w:rFonts w:ascii="Arial" w:hAnsi="Arial"/>
          <w:b/>
          <w:bCs/>
          <w:u w:val="single"/>
          <w:rtl/>
        </w:rPr>
      </w:pPr>
      <w:r w:rsidRPr="00AB0927">
        <w:rPr>
          <w:rFonts w:ascii="Arial" w:hAnsi="Arial"/>
          <w:b/>
          <w:bCs/>
          <w:u w:val="single"/>
          <w:rtl/>
        </w:rPr>
        <w:t>תמצית תסקיר שירות המבחן</w:t>
      </w:r>
    </w:p>
    <w:p w:rsidR="00AB0927" w:rsidRPr="00AB0927" w:rsidRDefault="00AB0927" w:rsidP="00AB0927">
      <w:pPr>
        <w:jc w:val="both"/>
        <w:rPr>
          <w:rFonts w:ascii="Arial" w:hAnsi="Arial"/>
          <w:b/>
          <w:bCs/>
          <w:u w:val="single"/>
          <w:rtl/>
        </w:rPr>
      </w:pPr>
    </w:p>
    <w:p w:rsidR="00AB0927" w:rsidRPr="00AB0927" w:rsidRDefault="00AB0927" w:rsidP="008E370B">
      <w:pPr>
        <w:spacing w:line="360" w:lineRule="auto"/>
        <w:jc w:val="both"/>
        <w:rPr>
          <w:rFonts w:ascii="Arial" w:hAnsi="Arial"/>
          <w:rtl/>
        </w:rPr>
      </w:pPr>
      <w:r w:rsidRPr="00AB0927">
        <w:rPr>
          <w:rFonts w:ascii="Arial" w:hAnsi="Arial"/>
          <w:rtl/>
        </w:rPr>
        <w:t xml:space="preserve">הנאשם נעצר ביום 13.05.2021 והוגשה נגדו בקשה למעצר עד תום ההליכים נגדו, ביום 30.05.2021 שוחרר למעצר בית בבית הוריו ותחת פיקוחם ושם החל הקשר עם שירות המבחן, בהמשך היה נתון במעצר בית בגין תיק אחר של אלימות לכאורה כנגד אחותו. כיום נמצא בגין תיק זה בתנאים מגבילים של מעצר בית לילי ועובד </w:t>
      </w:r>
      <w:r w:rsidR="008E370B">
        <w:rPr>
          <w:rFonts w:ascii="Arial" w:hAnsi="Arial" w:hint="cs"/>
          <w:rtl/>
        </w:rPr>
        <w:t>ב..</w:t>
      </w:r>
      <w:r w:rsidRPr="00AB0927">
        <w:rPr>
          <w:rFonts w:ascii="Arial" w:hAnsi="Arial"/>
          <w:rtl/>
        </w:rPr>
        <w:t>. ניסיון לשוחח עם מעסיקו לא צלח.</w:t>
      </w:r>
    </w:p>
    <w:p w:rsidR="00AB0927" w:rsidRPr="00AB0927" w:rsidRDefault="00AB0927" w:rsidP="00AB0927">
      <w:pPr>
        <w:spacing w:line="360" w:lineRule="auto"/>
        <w:jc w:val="both"/>
        <w:rPr>
          <w:rFonts w:ascii="Arial" w:hAnsi="Arial"/>
          <w:rtl/>
        </w:rPr>
      </w:pPr>
      <w:r w:rsidRPr="00AB0927">
        <w:rPr>
          <w:rFonts w:ascii="Arial" w:hAnsi="Arial"/>
          <w:rtl/>
        </w:rPr>
        <w:t>הנאשם מגיע ממשפחה בדואית פוליגמית, הוריו נשואים כ-30 שנים להם ארבעה ילדים והנאשם השלישי בסדר ההולדה. לנאשם אחות נוספת מאשתו השנייה של אביו.</w:t>
      </w:r>
    </w:p>
    <w:p w:rsidR="00AB0927" w:rsidRPr="00AB0927" w:rsidRDefault="00AB0927" w:rsidP="00AB0927">
      <w:pPr>
        <w:spacing w:line="360" w:lineRule="auto"/>
        <w:jc w:val="both"/>
        <w:rPr>
          <w:rFonts w:ascii="Arial" w:hAnsi="Arial"/>
          <w:rtl/>
        </w:rPr>
      </w:pPr>
      <w:r w:rsidRPr="00AB0927">
        <w:rPr>
          <w:rFonts w:ascii="Arial" w:hAnsi="Arial"/>
          <w:rtl/>
        </w:rPr>
        <w:t xml:space="preserve">האב עובד חלקית כנהג בחברת הסעות ומקבל קצבת נכות מהביטוח הלאומי על רקע בעיות בריאותיות, האם עקרת בית. המשפחה מתגוררת בבית דו קומתי בעיר רהט ובכל קומה גרה אישה וילדיה. </w:t>
      </w:r>
    </w:p>
    <w:p w:rsidR="00AB0927" w:rsidRPr="00AB0927" w:rsidRDefault="00AB0927" w:rsidP="00AB0927">
      <w:pPr>
        <w:spacing w:line="360" w:lineRule="auto"/>
        <w:jc w:val="both"/>
        <w:rPr>
          <w:rFonts w:ascii="Arial" w:hAnsi="Arial"/>
          <w:rtl/>
        </w:rPr>
      </w:pPr>
      <w:r w:rsidRPr="00AB0927">
        <w:rPr>
          <w:rFonts w:ascii="Arial" w:hAnsi="Arial"/>
          <w:rtl/>
        </w:rPr>
        <w:t xml:space="preserve">על פי תיאור המשפחה, למשפחה אין קשיים כלכליים, ומדובר במשפחה חמה ומלוכדת והיחסים בניהם קרובים וטובים. האב מסר כי הוא מעורב בחיי ילדיו משגיח ומפקח עליהם ומחנך אותם לערכים חיוביים והמשפחה מנהלת אורח חיים נורמטיבי, כמו כן מסר כי הנאשם נענה לסמכותם ההורית והם היו מעורבים בחייו באופן מלא ולא התרשמו מעמדות מדאיגות או נטייה להתנהגות בעייתית. </w:t>
      </w:r>
    </w:p>
    <w:p w:rsidR="00AB0927" w:rsidRPr="00AB0927" w:rsidRDefault="00AB0927" w:rsidP="00AB0927">
      <w:pPr>
        <w:spacing w:line="360" w:lineRule="auto"/>
        <w:jc w:val="both"/>
        <w:rPr>
          <w:rFonts w:ascii="Arial" w:hAnsi="Arial"/>
          <w:rtl/>
        </w:rPr>
      </w:pPr>
      <w:r w:rsidRPr="00AB0927">
        <w:rPr>
          <w:rFonts w:ascii="Arial" w:hAnsi="Arial"/>
          <w:rtl/>
        </w:rPr>
        <w:t xml:space="preserve">ההורים הביעו הפתעתם אל מול מעצרו של הנאשם ובמיוחד לנוכח העבירות שביצע. המשפחה גינתה את המהומות שהתרחשו באותה תקופה באופן כללי ואת העבירות המיוחסות לנאשם בפרט וטענו כי מחנכים את ילדיהם נגד אלימות. </w:t>
      </w:r>
    </w:p>
    <w:p w:rsidR="00AB0927" w:rsidRPr="00AB0927" w:rsidRDefault="00AB0927" w:rsidP="00AB0927">
      <w:pPr>
        <w:spacing w:line="360" w:lineRule="auto"/>
        <w:jc w:val="both"/>
        <w:rPr>
          <w:rFonts w:ascii="Arial" w:hAnsi="Arial"/>
          <w:rtl/>
        </w:rPr>
      </w:pPr>
      <w:r w:rsidRPr="00AB0927">
        <w:rPr>
          <w:rFonts w:ascii="Arial" w:hAnsi="Arial"/>
          <w:rtl/>
        </w:rPr>
        <w:t>שירות המבחן התרשם כי מדובר במשפחה המנהלת שגרת חיים יציבה וניכר כי ההורים מעורבים בחיי בנם מביעים דאגה ורצון לסייע לו, ניכר כי האב הוא הדמות הדומיננטית במשפחה והוא נוקט בגישות חינוכיות קשות מאוד. עוד התרשם כי על אף שההורים מעידים על רמת השגחה גבוהה בפועל יש פער בין המתואר לבין העובדה כי הנאשם מעורב בשתי עבירות אלימות-כאשר אחת מהעבירות הנה כיום כבגיר כנגד אחותו, והדבר מלמד כי לנאשם קושי בהיענות לגבולות הוריו.</w:t>
      </w:r>
    </w:p>
    <w:p w:rsidR="00AB0927" w:rsidRPr="00AB0927" w:rsidRDefault="00AB0927" w:rsidP="00AB0927">
      <w:pPr>
        <w:spacing w:line="360" w:lineRule="auto"/>
        <w:jc w:val="both"/>
        <w:rPr>
          <w:rFonts w:ascii="Arial" w:hAnsi="Arial"/>
          <w:rtl/>
        </w:rPr>
      </w:pPr>
      <w:r w:rsidRPr="00AB0927">
        <w:rPr>
          <w:rFonts w:ascii="Arial" w:hAnsi="Arial"/>
          <w:rtl/>
        </w:rPr>
        <w:t>אשר לנאשם צוין בתסקיר כי שולב במסגרות חינוך בהתאם לגילו וסיים 12 שנות לימוד, מדיווחי בית הספר עלה כי לרוב הקפיד הנאשם על ביקור סדיר והוא תואר כנער חברותי המקיים קשרים חברתיים חיוביים. מבחינה לימודית היה תלמיד בעל הישגים לימודיים נמוכים מאוד ולהתרשמות מחנכו הקושי נבע הן מרמה קוגניטיבית נמוכה והן מחוסר מוטיבציה ללמידה וחוסר השקעה בלימודים.</w:t>
      </w:r>
    </w:p>
    <w:p w:rsidR="00AB0927" w:rsidRPr="00AB0927" w:rsidRDefault="00AB0927" w:rsidP="00AB0927">
      <w:pPr>
        <w:spacing w:line="360" w:lineRule="auto"/>
        <w:jc w:val="both"/>
        <w:rPr>
          <w:rFonts w:ascii="Arial" w:hAnsi="Arial"/>
          <w:rtl/>
        </w:rPr>
      </w:pPr>
      <w:r w:rsidRPr="00AB0927">
        <w:rPr>
          <w:rFonts w:ascii="Arial" w:hAnsi="Arial"/>
          <w:rtl/>
        </w:rPr>
        <w:t>הורי הנאשם שתפו כי לאחר שעות הלימודים היה הנאשם ממעט לצאת מהבית ובעיקר חברים הגיעו אליו, לדבריהם הם מכירים את כל חבריו ואינם מודאגים מסביבתו החברתית. הנאשם שלל שימוש בסמים. במהלך התקופה בה היה נתון בתנאים מגבילים הנאשם הוציא רישיון נהיגה כחוק.</w:t>
      </w:r>
    </w:p>
    <w:p w:rsidR="00AB0927" w:rsidRPr="00AB0927" w:rsidRDefault="00AB0927" w:rsidP="00AB0927">
      <w:pPr>
        <w:spacing w:line="360" w:lineRule="auto"/>
        <w:jc w:val="both"/>
        <w:rPr>
          <w:rFonts w:ascii="Arial" w:hAnsi="Arial"/>
          <w:rtl/>
        </w:rPr>
      </w:pPr>
      <w:r w:rsidRPr="00AB0927">
        <w:rPr>
          <w:rFonts w:ascii="Arial" w:hAnsi="Arial"/>
          <w:rtl/>
        </w:rPr>
        <w:lastRenderedPageBreak/>
        <w:t>שירות המבחן התרשם כי מדובר בנאשם שקט ומופנם, דל ובעל רמה קוגניטיבית ויכולת וורבלית נמוכות, ניכר היה שחשוב לנאשם לעשות רושם טוב על סביבתו וכי הוא מכבד את המבוגרים בחייו.</w:t>
      </w:r>
    </w:p>
    <w:p w:rsidR="00AB0927" w:rsidRPr="00AB0927" w:rsidRDefault="00AB0927" w:rsidP="00AB0927">
      <w:pPr>
        <w:spacing w:line="360" w:lineRule="auto"/>
        <w:jc w:val="both"/>
        <w:rPr>
          <w:rFonts w:ascii="Arial" w:hAnsi="Arial"/>
          <w:rtl/>
        </w:rPr>
      </w:pPr>
      <w:r w:rsidRPr="00AB0927">
        <w:rPr>
          <w:rFonts w:ascii="Arial" w:hAnsi="Arial"/>
          <w:rtl/>
        </w:rPr>
        <w:t>מעשה העבירה- לאורך תקופה אר</w:t>
      </w:r>
      <w:r w:rsidR="009D2F69">
        <w:rPr>
          <w:rFonts w:ascii="Arial" w:hAnsi="Arial" w:hint="cs"/>
          <w:rtl/>
        </w:rPr>
        <w:t>ו</w:t>
      </w:r>
      <w:r w:rsidRPr="00AB0927">
        <w:rPr>
          <w:rFonts w:ascii="Arial" w:hAnsi="Arial"/>
          <w:rtl/>
        </w:rPr>
        <w:t>כה שירות המבחן התרשם כי הנאשם אינו לוקח אחריות על העבירות בהן הודה בבית המשפט. הנאשם טוען כי רק נכח במקום בנסיבות אחרות. לדבריו הודאתו הייתה על מנת לסיים את ההליך והנאשם החזיק בעמדה זו לאורך כל הקשר עם שירות המבחן ועל כן לא עלה בידי שירות המבחן להעמיק את השיח על גורמי הסיכון שהובילוהו לביצוע העבירה. לדיון המשפטי ביום 29/12/22 הוגש תסקיר שאינו בא בהמלצות טיפוליות נוכח האמור. באותו דיון ניתנה הזדמנות נוספת לנאשם לחזור לשירות המבחן. בתסקיר האחרון מיום 01/02/23 עולה כי הנאשם חזר על כך שצפה במתפרעים מתוך סקרנות ולא בשל רצון להצטרף אליהם, אולם תאר כי מבין שנוכחותו במקום, גם ללא לקיחת חלק פעיל, פגעה ביכולתם של השוטרים לבצע עבודתם והיוותה לגיטימציה למתפרעים האחרים להמשיך במעשיהם. שירות המבחן התרשם כי בחלוף הזמן הנאשם מצליח להבין את הפסול שבהתנהגותו, לקחת אחריות על הבחירות שהביאו אותו לידי ביצוע העבירות  ואף לחשוב על דרכי פעולה חליפיות.</w:t>
      </w:r>
    </w:p>
    <w:p w:rsidR="00AB0927" w:rsidRPr="00AB0927" w:rsidRDefault="00AB0927" w:rsidP="00AB0927">
      <w:pPr>
        <w:spacing w:line="360" w:lineRule="auto"/>
        <w:jc w:val="both"/>
        <w:rPr>
          <w:rFonts w:ascii="Arial" w:hAnsi="Arial"/>
          <w:rtl/>
        </w:rPr>
      </w:pPr>
      <w:r w:rsidRPr="00AB0927">
        <w:rPr>
          <w:rFonts w:ascii="Arial" w:hAnsi="Arial"/>
          <w:rtl/>
        </w:rPr>
        <w:t>עם זאת התרשמו כי התייחסותו לעבירה נותרת מצומצמת והוא מתקשה לזהות באופן מלא את הגורמים אשר הובילו אותו לביצוע העברות ולהבין בצורה רחבה את חומ</w:t>
      </w:r>
      <w:r w:rsidR="009D2F69">
        <w:rPr>
          <w:rFonts w:ascii="Arial" w:hAnsi="Arial" w:hint="cs"/>
          <w:rtl/>
        </w:rPr>
        <w:t>ר</w:t>
      </w:r>
      <w:r w:rsidRPr="00AB0927">
        <w:rPr>
          <w:rFonts w:ascii="Arial" w:hAnsi="Arial"/>
          <w:rtl/>
        </w:rPr>
        <w:t>ת העבירות ואת הנזקים להם גרם.</w:t>
      </w:r>
    </w:p>
    <w:p w:rsidR="00AB0927" w:rsidRPr="00AB0927" w:rsidRDefault="00AB0927" w:rsidP="00AB0927">
      <w:pPr>
        <w:spacing w:line="360" w:lineRule="auto"/>
        <w:jc w:val="both"/>
        <w:rPr>
          <w:rFonts w:ascii="Arial" w:hAnsi="Arial"/>
          <w:rtl/>
        </w:rPr>
      </w:pPr>
      <w:r w:rsidRPr="00AB0927">
        <w:rPr>
          <w:rFonts w:ascii="Arial" w:hAnsi="Arial"/>
          <w:rtl/>
        </w:rPr>
        <w:t>הקשר עם שירות המבחן- תחילה הביע הנאשם קושי בשיתוף פעולה עם שירות המבחן, חוסר אמון וקישי לזהות דאגות וקשיים במצבו. שירות המבחן בנה לנאשם תכנית טיפולית שכללה שיחות פרטניות, השתתפות בקבוצת פיקוח ומעצר, השתלבות בבית הספר והשתתפות בתכנית סיכויים. הנאשם שמר על תפקוד חיובי ויציב אך לא הצליח להעמיק את השיח הטיפולי והתקשה להתחבר לדאגות במצבו.</w:t>
      </w:r>
    </w:p>
    <w:p w:rsidR="00AB0927" w:rsidRPr="00AB0927" w:rsidRDefault="00AB0927" w:rsidP="008E370B">
      <w:pPr>
        <w:spacing w:line="360" w:lineRule="auto"/>
        <w:jc w:val="both"/>
        <w:rPr>
          <w:rFonts w:ascii="Arial" w:hAnsi="Arial"/>
          <w:rtl/>
        </w:rPr>
      </w:pPr>
      <w:r w:rsidRPr="00AB0927">
        <w:rPr>
          <w:rFonts w:ascii="Arial" w:hAnsi="Arial"/>
          <w:rtl/>
        </w:rPr>
        <w:t>צוין כי בחודש יולי האחרון הנאשם נעצר בגין עבירות אלימות כלפי אחותו. תחילה שהה במעצר בית אצל קרובי משפחה ב</w:t>
      </w:r>
      <w:r w:rsidR="008E370B">
        <w:rPr>
          <w:rFonts w:ascii="Arial" w:hAnsi="Arial" w:hint="cs"/>
          <w:rtl/>
        </w:rPr>
        <w:t>...</w:t>
      </w:r>
      <w:r w:rsidRPr="00AB0927">
        <w:rPr>
          <w:rFonts w:ascii="Arial" w:hAnsi="Arial"/>
          <w:rtl/>
        </w:rPr>
        <w:t xml:space="preserve"> ולאחר מכן עבר למעצר בית בביתו תחת פיקוח הוריו. כיום הוא שוהה במעצר בית לילי וחזר לעבודתו הקודמת ב</w:t>
      </w:r>
      <w:r w:rsidR="008E370B">
        <w:rPr>
          <w:rFonts w:ascii="Arial" w:hAnsi="Arial" w:hint="cs"/>
          <w:rtl/>
        </w:rPr>
        <w:t>...</w:t>
      </w:r>
      <w:r w:rsidRPr="00AB0927">
        <w:rPr>
          <w:rFonts w:ascii="Arial" w:hAnsi="Arial"/>
          <w:rtl/>
        </w:rPr>
        <w:t xml:space="preserve"> לאחרונה פנה לטיפול במרכז למניעת אלימות במשפחה ברהט.</w:t>
      </w:r>
    </w:p>
    <w:p w:rsidR="00AB0927" w:rsidRPr="00AB0927" w:rsidRDefault="00AB0927" w:rsidP="00AB0927">
      <w:pPr>
        <w:spacing w:line="360" w:lineRule="auto"/>
        <w:jc w:val="both"/>
        <w:rPr>
          <w:rFonts w:ascii="Arial" w:hAnsi="Arial"/>
          <w:rtl/>
        </w:rPr>
      </w:pPr>
      <w:r w:rsidRPr="00AB0927">
        <w:rPr>
          <w:rFonts w:ascii="Arial" w:hAnsi="Arial"/>
          <w:rtl/>
        </w:rPr>
        <w:t>שירות המבחן מנה את גורמי הסיכוי במצבו של הנאשם- משפחה תומכת, היענות לגבולות חיצוניים, הירתעות מההליך הפלילי, שיתוף פעולה עם שירות המבחן, פנייה לאחרונה לטיפול בתחום האלימות.</w:t>
      </w:r>
    </w:p>
    <w:p w:rsidR="00AB0927" w:rsidRPr="00AB0927" w:rsidRDefault="00AB0927" w:rsidP="00AB0927">
      <w:pPr>
        <w:spacing w:line="360" w:lineRule="auto"/>
        <w:jc w:val="both"/>
        <w:rPr>
          <w:rFonts w:ascii="Arial" w:hAnsi="Arial"/>
          <w:rtl/>
        </w:rPr>
      </w:pPr>
      <w:r w:rsidRPr="00AB0927">
        <w:rPr>
          <w:rFonts w:ascii="Arial" w:hAnsi="Arial"/>
          <w:rtl/>
        </w:rPr>
        <w:t xml:space="preserve">לצד זאת ציין את גורמי הסיכון- בניהם הקושי לזהות דאגות, מעורבות חוזרת בעבירות אלימות, התייחסות מצומצמת לעבירות ולנזקים להם גרם. </w:t>
      </w:r>
    </w:p>
    <w:p w:rsidR="00AB0927" w:rsidRPr="00AB0927" w:rsidRDefault="00AB0927" w:rsidP="00AB0927">
      <w:pPr>
        <w:spacing w:line="360" w:lineRule="auto"/>
        <w:jc w:val="both"/>
        <w:rPr>
          <w:rFonts w:ascii="Arial" w:hAnsi="Arial"/>
          <w:rtl/>
        </w:rPr>
      </w:pPr>
      <w:r w:rsidRPr="00AB0927">
        <w:rPr>
          <w:rFonts w:ascii="Arial" w:hAnsi="Arial"/>
          <w:rtl/>
        </w:rPr>
        <w:t xml:space="preserve">שירות המבחן ציין כי התלבטו בבואם לגבש החלטה סופית: מחד מדובר בצעיר אשר לאורך זמן התקשה לנהל שיח משמעותי אודות העבירות ולקחת אחריות על מעשיו. גם כעת, משהגביר את לקיחת האחריות התייחסותו נותרה מצומצמת והוא מתקשה עדיין לזהות גורמי סיכון במצבו ולגלות הבנה רחבה ומשמעותית ביחס לחומרת העבירות ולנזקיהן. מאידך, מצליח לשמור על שגרה והתנהלות חיוביים לאורך זמן, שיתף פעולה עם שירות המבחן, וניכר כי עם חלוף הזמן הצליח לעשות </w:t>
      </w:r>
      <w:r w:rsidRPr="00AB0927">
        <w:rPr>
          <w:rFonts w:ascii="Arial" w:hAnsi="Arial"/>
          <w:rtl/>
        </w:rPr>
        <w:lastRenderedPageBreak/>
        <w:t xml:space="preserve">תזוזה מסוימת בעמדותיו ותפיסותיו אשר סייעו לו בלקיחת אחריות. כמו כן פנייתו לאחרונה לטיפול במרכז לאלימות במשפחה עשויה להעיד </w:t>
      </w:r>
      <w:r w:rsidR="009D2F69">
        <w:rPr>
          <w:rFonts w:ascii="Arial" w:hAnsi="Arial" w:hint="cs"/>
          <w:rtl/>
        </w:rPr>
        <w:t xml:space="preserve">לטעמם </w:t>
      </w:r>
      <w:r w:rsidRPr="00AB0927">
        <w:rPr>
          <w:rFonts w:ascii="Arial" w:hAnsi="Arial"/>
          <w:rtl/>
        </w:rPr>
        <w:t>על ניצני הבנה של גורמי סיכון והבעת נכונות לתת להם מענה הולם. לפיכך באו למסקנה כי הכף נוטה לטובתו והמליצו להימנע מהרשעתו ולהשית עליו דרכי טיפול בדמות של"צ בהיקף משמעותי, תשלום קנס וחתימה על התחייבות להימנע מעבירות.</w:t>
      </w:r>
    </w:p>
    <w:p w:rsidR="00AB0927" w:rsidRPr="00AB0927" w:rsidRDefault="00AB0927" w:rsidP="00AB0927">
      <w:pPr>
        <w:spacing w:line="360" w:lineRule="auto"/>
        <w:jc w:val="both"/>
        <w:rPr>
          <w:rFonts w:ascii="Arial" w:hAnsi="Arial"/>
          <w:rtl/>
        </w:rPr>
      </w:pPr>
    </w:p>
    <w:p w:rsidR="00AB0927" w:rsidRPr="00AB0927" w:rsidRDefault="00AB0927" w:rsidP="00AB0927">
      <w:pPr>
        <w:spacing w:line="360" w:lineRule="auto"/>
        <w:jc w:val="both"/>
        <w:rPr>
          <w:rFonts w:ascii="Arial" w:hAnsi="Arial"/>
          <w:b/>
          <w:bCs/>
          <w:u w:val="single"/>
          <w:rtl/>
        </w:rPr>
      </w:pPr>
      <w:r w:rsidRPr="00AB0927">
        <w:rPr>
          <w:rFonts w:ascii="Arial" w:hAnsi="Arial"/>
          <w:b/>
          <w:bCs/>
          <w:u w:val="single"/>
          <w:rtl/>
        </w:rPr>
        <w:t>טענות הצדדים</w:t>
      </w:r>
    </w:p>
    <w:p w:rsidR="00AB0927" w:rsidRPr="00AB0927" w:rsidRDefault="00AB0927" w:rsidP="00AB0927">
      <w:pPr>
        <w:spacing w:line="360" w:lineRule="auto"/>
        <w:jc w:val="both"/>
        <w:rPr>
          <w:rFonts w:ascii="Arial" w:hAnsi="Arial"/>
          <w:rtl/>
        </w:rPr>
      </w:pPr>
      <w:r w:rsidRPr="00AB0927">
        <w:rPr>
          <w:rFonts w:ascii="Arial" w:hAnsi="Arial"/>
          <w:rtl/>
        </w:rPr>
        <w:t>ב"כ המאשימה טענה כי אין לקבל את המלצות שירות המבחן בכל הנוגע לסוגיית ההרשעה. לטענתה, הגם שמדובר במי שלא יידה אבנים באופן ישיר, הרי שמדובר במי שנכח במקום ההתפרעות ובכך הביע בעצם נוכחותו במקום את הפגיעה בסדר הציבורי ובשלטון החוק.  לדבריה, אין להקל ראש בעבירות המיוחסות לנאשם, מקל וחומר כשעסקנן בעבירות שבוצעו בתקופה כה רגישה מבחינה ביטחונית במדינה. הפורעים מבית פגעו ביד גסה בביטחון האישי והציבורי, הקשו על מערכת אכיפת החוק ואילצו את כוחות הביטחון להתמודד גם עם חזית פנימית ולא מתוכננת. לטעמה, מדובר בעבירות שיש להעביר לגביהן מסר ברור, הן בהיבט של ההרתעה האישית והן בהיבט של הרתעה ציבורית.</w:t>
      </w:r>
    </w:p>
    <w:p w:rsidR="00AB0927" w:rsidRPr="00AB0927" w:rsidRDefault="00AB0927" w:rsidP="00AB0927">
      <w:pPr>
        <w:spacing w:line="360" w:lineRule="auto"/>
        <w:jc w:val="both"/>
        <w:rPr>
          <w:rFonts w:ascii="Arial" w:hAnsi="Arial"/>
          <w:rtl/>
        </w:rPr>
      </w:pPr>
      <w:r w:rsidRPr="00AB0927">
        <w:rPr>
          <w:rFonts w:ascii="Arial" w:hAnsi="Arial"/>
          <w:rtl/>
        </w:rPr>
        <w:t>בנוסף מדובר במי שביצע את העבירות בהיותו בן 17 ושלשה  חודשים וגם נתון זה יש לקחת בחשבון במסגרת הענישה.</w:t>
      </w:r>
    </w:p>
    <w:p w:rsidR="00AB0927" w:rsidRPr="00AB0927" w:rsidRDefault="00AB0927" w:rsidP="00AB0927">
      <w:pPr>
        <w:spacing w:line="360" w:lineRule="auto"/>
        <w:jc w:val="both"/>
        <w:rPr>
          <w:rFonts w:ascii="Arial" w:hAnsi="Arial"/>
          <w:rtl/>
        </w:rPr>
      </w:pPr>
      <w:r w:rsidRPr="00AB0927">
        <w:rPr>
          <w:rFonts w:ascii="Arial" w:hAnsi="Arial"/>
          <w:rtl/>
        </w:rPr>
        <w:t xml:space="preserve">מבחינת תסקירי שירות המבחן, טענה כי אמנם התסקיר האחרון מביע המלצה סופית להימנע מהרשעת הנאשם ולהסתפק בדרכי טיפול, אך יחד עם זאת, לא ניתן להתעלם מהדרך רצופת הקשיים שעבר הנאשם במסגרת שירות המבחן: לנאשם לקח זמן רב להפנים את חומרת מעשיו, ולהודות כי בעצם נוכחותו במקום הוא לקח חלק פעיל בהתפרעות המונית ובעבירות המיוחסות לו בכתב האישום המתוקן. הוא לא שיתף פעולה באופן מידי ולא הצליח להבין את הדפוסים האלימים העומדים בבסיס התנהגותו, ככאלה המצריכים הסתכלות והתבוננות וטיפול ייעודי. </w:t>
      </w:r>
    </w:p>
    <w:p w:rsidR="00AB0927" w:rsidRPr="00AB0927" w:rsidRDefault="00AB0927" w:rsidP="00AB0927">
      <w:pPr>
        <w:spacing w:line="360" w:lineRule="auto"/>
        <w:jc w:val="both"/>
        <w:rPr>
          <w:rFonts w:ascii="Arial" w:hAnsi="Arial"/>
          <w:rtl/>
        </w:rPr>
      </w:pPr>
      <w:r w:rsidRPr="00AB0927">
        <w:rPr>
          <w:rFonts w:ascii="Arial" w:hAnsi="Arial"/>
          <w:rtl/>
        </w:rPr>
        <w:t xml:space="preserve">עוד הוסיפה כי שירות המבחן מציין שהנאשם מונע מאותם מחירים אישיים אותם משלם נוכח ההליך הפלילי, נקודה המבהירה כי אינו מבין את חומרת מעשיו וההתנהגות האלימה בבסיסם, אלא כל מטרתו היא לסיים את ההליך פה בלא הרשעה, מתוך מחשבה שבבית המשפט לנוער הדבר הפך להיות משהו מובן מאליו, כלשונה . </w:t>
      </w:r>
    </w:p>
    <w:p w:rsidR="00AB0927" w:rsidRPr="00AB0927" w:rsidRDefault="00AB0927" w:rsidP="00AB0927">
      <w:pPr>
        <w:spacing w:line="360" w:lineRule="auto"/>
        <w:jc w:val="both"/>
        <w:rPr>
          <w:rFonts w:ascii="Arial" w:hAnsi="Arial"/>
          <w:rtl/>
        </w:rPr>
      </w:pPr>
      <w:r w:rsidRPr="00AB0927">
        <w:rPr>
          <w:rFonts w:ascii="Arial" w:hAnsi="Arial"/>
          <w:rtl/>
        </w:rPr>
        <w:t>משכך לטעמה אין מדובר בהליך שיקומי, המאפשר לבית המשפט לתת את הבכורה להליכי השיקום.  מה גם שכעולה מהתסקיר, הדפוסים האלימים מצאו ביטוי גם לאחר התיק הנדון. לטעמה, לו הליך השיקום היה מצליח היינו רואים שבחלוף הזמן לא נפתחים תיקים נוספים ולא מבוצעות לכאורה עבירות נוספות אך לא כך הדבר.</w:t>
      </w:r>
    </w:p>
    <w:p w:rsidR="00AB0927" w:rsidRPr="00AB0927" w:rsidRDefault="00AB0927" w:rsidP="00AB0927">
      <w:pPr>
        <w:spacing w:line="360" w:lineRule="auto"/>
        <w:jc w:val="both"/>
        <w:rPr>
          <w:rFonts w:ascii="Arial" w:hAnsi="Arial"/>
          <w:rtl/>
        </w:rPr>
      </w:pPr>
      <w:r w:rsidRPr="00AB0927">
        <w:rPr>
          <w:rFonts w:ascii="Arial" w:hAnsi="Arial"/>
          <w:rtl/>
        </w:rPr>
        <w:t>ב"כ המאשימה התייחסה לכך שבית משפט זה נמנע מהרשעת שותפו של הנאשם בתיק זה, אולם לדבריה, כפי שציין בימ"ש זה בעניין השותף, הרי שכל מקרה ייבחן לגופו ובהתאם לנסיבותיו. לטעמה, במקרה ספציפי זה ובשונה מעניינו של השותף, ההליך הטיפולי מל</w:t>
      </w:r>
      <w:r w:rsidR="004C2149">
        <w:rPr>
          <w:rFonts w:ascii="Arial" w:hAnsi="Arial"/>
          <w:rtl/>
        </w:rPr>
        <w:t>מד על קשיים רבים ותובנות ש"נפלו</w:t>
      </w:r>
      <w:r w:rsidRPr="00AB0927">
        <w:rPr>
          <w:rFonts w:ascii="Arial" w:hAnsi="Arial"/>
          <w:rtl/>
        </w:rPr>
        <w:t xml:space="preserve">" לאחרונה בלבד ולא בטוח שמקורן בהבנה והפנמה אמתית של מעשיו והחומרה הגלומה בהם. </w:t>
      </w:r>
      <w:r w:rsidRPr="00AB0927">
        <w:rPr>
          <w:rFonts w:ascii="Arial" w:hAnsi="Arial"/>
          <w:rtl/>
        </w:rPr>
        <w:lastRenderedPageBreak/>
        <w:t xml:space="preserve">בסופו של יום כאמור בעניינו של הנאשם גורמי הסיכון לא אוינו ובכך שונה עניינו בתכלית מעניין שותפו. </w:t>
      </w:r>
    </w:p>
    <w:p w:rsidR="00AB0927" w:rsidRPr="00AB0927" w:rsidRDefault="00AB0927" w:rsidP="00AB0927">
      <w:pPr>
        <w:spacing w:line="360" w:lineRule="auto"/>
        <w:jc w:val="both"/>
        <w:rPr>
          <w:rFonts w:ascii="Arial" w:hAnsi="Arial"/>
          <w:rtl/>
        </w:rPr>
      </w:pPr>
      <w:r w:rsidRPr="00AB0927">
        <w:rPr>
          <w:rFonts w:ascii="Arial" w:hAnsi="Arial"/>
          <w:rtl/>
        </w:rPr>
        <w:t>ב"כ המאשימה הפנתה למספר החלטות של מותב זה, אשר קבעו כי בעבירות מסוג זה ראוי להרשיע את הנאשמים חרף קטינותם מקל וחומר כשהמעשים בוצעו על סף הבגירות, כפי שבמקרה שבפנינו.</w:t>
      </w:r>
    </w:p>
    <w:p w:rsidR="00AB0927" w:rsidRPr="00AB0927" w:rsidRDefault="00AB0927" w:rsidP="00AB0927">
      <w:pPr>
        <w:spacing w:line="360" w:lineRule="auto"/>
        <w:jc w:val="both"/>
        <w:rPr>
          <w:rFonts w:ascii="Arial" w:hAnsi="Arial"/>
          <w:rtl/>
        </w:rPr>
      </w:pPr>
      <w:r w:rsidRPr="00AB0927">
        <w:rPr>
          <w:rFonts w:ascii="Arial" w:hAnsi="Arial"/>
          <w:rtl/>
        </w:rPr>
        <w:t xml:space="preserve">לטעמה, העובדה שהנאשם לא נטל חלק פעיל בידויי האבנים, צריכה לבוא לידי ביטוי ברכיבי הענישה, ועל כן סבורה כי האיזון הראוי יהא בהרשעת הנאשם והיעתרות ליתר רכיבי הענישה עליהם ממליץ שירות המבחן, שהם של"צ, קנס והתחייבות להימנע מביצוע עבירות נוספות. </w:t>
      </w:r>
    </w:p>
    <w:p w:rsidR="00AB0927" w:rsidRPr="00AB0927" w:rsidRDefault="00AB0927" w:rsidP="00AB0927">
      <w:pPr>
        <w:spacing w:line="360" w:lineRule="auto"/>
        <w:jc w:val="both"/>
        <w:rPr>
          <w:rFonts w:ascii="Arial" w:hAnsi="Arial"/>
          <w:rtl/>
        </w:rPr>
      </w:pPr>
    </w:p>
    <w:p w:rsidR="00AB0927" w:rsidRPr="00AB0927" w:rsidRDefault="00AB0927" w:rsidP="00AB0927">
      <w:pPr>
        <w:spacing w:line="360" w:lineRule="auto"/>
        <w:jc w:val="both"/>
        <w:rPr>
          <w:rFonts w:ascii="Arial" w:hAnsi="Arial"/>
          <w:rtl/>
        </w:rPr>
      </w:pPr>
      <w:r w:rsidRPr="00AB0927">
        <w:rPr>
          <w:rFonts w:ascii="Arial" w:hAnsi="Arial"/>
          <w:rtl/>
        </w:rPr>
        <w:t>ב"כ הנאשם טען כי לאחר שעיין בגזר דינו של השותף לא ראה כל נקודה לקולא שצריכה להעדיף את עניינו של השותף מעניינו של הנאשם כאן, מעבר לעובדה כי נפתח לו תיק נוסף שאינו קשור לעניין.</w:t>
      </w:r>
    </w:p>
    <w:p w:rsidR="00AB0927" w:rsidRPr="00AB0927" w:rsidRDefault="00AB0927" w:rsidP="004C2149">
      <w:pPr>
        <w:spacing w:line="360" w:lineRule="auto"/>
        <w:jc w:val="both"/>
        <w:rPr>
          <w:rFonts w:ascii="Arial" w:hAnsi="Arial"/>
          <w:rtl/>
        </w:rPr>
      </w:pPr>
      <w:r w:rsidRPr="00AB0927">
        <w:rPr>
          <w:rFonts w:ascii="Arial" w:hAnsi="Arial"/>
          <w:rtl/>
        </w:rPr>
        <w:t xml:space="preserve">הוא הדגיש כי המאשימה לא ערערה על גזר דינו של השותף, והוא חלוט כעת, ולכן לא </w:t>
      </w:r>
      <w:r w:rsidR="004C2149">
        <w:rPr>
          <w:rFonts w:ascii="Arial" w:hAnsi="Arial"/>
          <w:rtl/>
        </w:rPr>
        <w:t xml:space="preserve">ברורה לו עמדת המאשימה. לדבריו, </w:t>
      </w:r>
      <w:r w:rsidRPr="00AB0927">
        <w:rPr>
          <w:rFonts w:ascii="Arial" w:hAnsi="Arial"/>
          <w:rtl/>
        </w:rPr>
        <w:t>ההליך הטיפולי שעבר הנ</w:t>
      </w:r>
      <w:r w:rsidR="008E370B">
        <w:rPr>
          <w:rFonts w:ascii="Arial" w:hAnsi="Arial"/>
          <w:rtl/>
        </w:rPr>
        <w:t xml:space="preserve">אשם כאן, טוב יותר מאשר זה שעבר שותפו לכתב האישום. </w:t>
      </w:r>
      <w:r w:rsidRPr="00AB0927">
        <w:rPr>
          <w:rFonts w:ascii="Arial" w:hAnsi="Arial"/>
          <w:rtl/>
        </w:rPr>
        <w:t>הנאשם משך שנתיים נמצא בקשר הדוק עם שירות המבחן, השתתף בכל פעילות ויוזמה שהוצעה לו, ואף לאחרונה פנה מיוזמתו לעירית רהט, למחלקה למניעת אלימות והחל הליך טיפולי פרטי: ההליך נמצא בתחילת</w:t>
      </w:r>
      <w:r w:rsidR="004C2149">
        <w:rPr>
          <w:rFonts w:ascii="Arial" w:hAnsi="Arial" w:hint="cs"/>
          <w:rtl/>
        </w:rPr>
        <w:t>ו</w:t>
      </w:r>
      <w:r w:rsidRPr="00AB0927">
        <w:rPr>
          <w:rFonts w:ascii="Arial" w:hAnsi="Arial"/>
          <w:rtl/>
        </w:rPr>
        <w:t xml:space="preserve"> וכיום מטופל בפגישות שבועיות על ידי עו"ס המרכז למניעת אלימות. </w:t>
      </w:r>
    </w:p>
    <w:p w:rsidR="00AB0927" w:rsidRPr="00AB0927" w:rsidRDefault="00AB0927" w:rsidP="00AB0927">
      <w:pPr>
        <w:spacing w:line="360" w:lineRule="auto"/>
        <w:jc w:val="both"/>
        <w:rPr>
          <w:rFonts w:ascii="Arial" w:hAnsi="Arial"/>
          <w:rtl/>
        </w:rPr>
      </w:pPr>
      <w:r w:rsidRPr="00AB0927">
        <w:rPr>
          <w:rFonts w:ascii="Arial" w:hAnsi="Arial"/>
          <w:rtl/>
        </w:rPr>
        <w:t xml:space="preserve">לטעמו אין סיבה לומר שההליך הטיפולי בעניינו לא צלח. נהפוך הוא האירוע עליו נוטל אחריות היום,  אינו מאפיין אותו. </w:t>
      </w:r>
    </w:p>
    <w:p w:rsidR="00AB0927" w:rsidRPr="00AB0927" w:rsidRDefault="00AB0927" w:rsidP="00AB0927">
      <w:pPr>
        <w:spacing w:line="360" w:lineRule="auto"/>
        <w:jc w:val="both"/>
        <w:rPr>
          <w:rFonts w:ascii="Arial" w:hAnsi="Arial"/>
          <w:rtl/>
        </w:rPr>
      </w:pPr>
      <w:r w:rsidRPr="00AB0927">
        <w:rPr>
          <w:rFonts w:ascii="Arial" w:hAnsi="Arial"/>
          <w:rtl/>
        </w:rPr>
        <w:t xml:space="preserve">לדבריו, בית משפט זה  מכיר אינספור החלטות במקרים דומים בהם התלהטות העניינים השפיעה על קטינים לעשות את אשר עשו ולהיות נוכחים במקום בו נכחו. מאז לא שב הנאשם  על מעשיו ולא ביצע עבירות דומות. התיק האחר מייחס לו עבירה אחרת שאינה מן העניין כמפורט בתסקיר, וגם שם פניו לטיפול ולשיקום. </w:t>
      </w:r>
    </w:p>
    <w:p w:rsidR="00AB0927" w:rsidRPr="00AB0927" w:rsidRDefault="00AB0927" w:rsidP="00AB0927">
      <w:pPr>
        <w:spacing w:line="360" w:lineRule="auto"/>
        <w:jc w:val="both"/>
        <w:rPr>
          <w:rFonts w:ascii="Arial" w:hAnsi="Arial"/>
          <w:rtl/>
        </w:rPr>
      </w:pPr>
      <w:r w:rsidRPr="00AB0927">
        <w:rPr>
          <w:rFonts w:ascii="Arial" w:hAnsi="Arial"/>
          <w:rtl/>
        </w:rPr>
        <w:t>בנסיבות אלה, כשכל חלקו היה בנוכחות במקום, לא ביצע כל פעולה אקטיבית, לא עודד, ולא תמך אלא אך נכח במקום, סבור ב"כ הנאשם כי אף שאין להקל ראש במעשה, הרי  שכעבור שנתיים, והליך ארוך במהלכו היה נתון תקופה ממושכת בתנאים מגבילים של מעצר בית מלא, הוא סבור שמטרת ההליך הושגה, הגבולות הוצבו ולכן, אין צורך בגבול חיצוני נוסף בדמות הרשעה.</w:t>
      </w:r>
    </w:p>
    <w:p w:rsidR="00AB0927" w:rsidRPr="00AB0927" w:rsidRDefault="00AB0927" w:rsidP="00AB0927">
      <w:pPr>
        <w:spacing w:line="360" w:lineRule="auto"/>
        <w:jc w:val="both"/>
        <w:rPr>
          <w:rFonts w:ascii="Arial" w:hAnsi="Arial"/>
          <w:rtl/>
        </w:rPr>
      </w:pPr>
      <w:r w:rsidRPr="00AB0927">
        <w:rPr>
          <w:rFonts w:ascii="Arial" w:hAnsi="Arial"/>
          <w:rtl/>
        </w:rPr>
        <w:t xml:space="preserve">ב"כ הנאשם הגיש אסופת פסיקה העוסקת באירועים דומים לטעמו, כשבכולם נקבע כי כשיש הליך טיפולי משמעותי, גם אם אינו מסתיים בהצלחה הכלל גם באירועי "שומר החומות", הוא אי הרשעה ונקיטה בדרכי טיפול. </w:t>
      </w:r>
    </w:p>
    <w:p w:rsidR="00AB0927" w:rsidRPr="00AB0927" w:rsidRDefault="00AB0927" w:rsidP="008E370B">
      <w:pPr>
        <w:spacing w:line="360" w:lineRule="auto"/>
        <w:jc w:val="both"/>
        <w:rPr>
          <w:rFonts w:ascii="Arial" w:hAnsi="Arial"/>
          <w:rtl/>
        </w:rPr>
      </w:pPr>
      <w:r w:rsidRPr="00AB0927">
        <w:rPr>
          <w:rFonts w:ascii="Arial" w:hAnsi="Arial"/>
          <w:rtl/>
        </w:rPr>
        <w:t xml:space="preserve">לאור האמור ביקש לנקוט כלפי הנאשם דרכי טיפול ולהימנע מהרשעתו. כן ציין כי הנאשם עובד </w:t>
      </w:r>
      <w:r w:rsidR="008E370B">
        <w:rPr>
          <w:rFonts w:ascii="Arial" w:hAnsi="Arial" w:hint="cs"/>
          <w:rtl/>
        </w:rPr>
        <w:t>ב...</w:t>
      </w:r>
      <w:r w:rsidRPr="00AB0927">
        <w:rPr>
          <w:rFonts w:ascii="Arial" w:hAnsi="Arial"/>
          <w:rtl/>
        </w:rPr>
        <w:t xml:space="preserve"> וכיוצא מכך שעות של"צ רבות עשויות לפגוע במקור פרנסתו ובכך ביקש להתחשב. כן ביקש שהקנס יהיה מתון וסמלי. </w:t>
      </w:r>
    </w:p>
    <w:p w:rsidR="00AB0927" w:rsidRPr="00AB0927" w:rsidRDefault="00AB0927" w:rsidP="00AB0927">
      <w:pPr>
        <w:spacing w:line="360" w:lineRule="auto"/>
        <w:jc w:val="both"/>
        <w:rPr>
          <w:rFonts w:ascii="Arial" w:hAnsi="Arial"/>
          <w:rtl/>
        </w:rPr>
      </w:pPr>
    </w:p>
    <w:p w:rsidR="00AB0927" w:rsidRPr="00AB0927" w:rsidRDefault="00AB0927" w:rsidP="00AB0927">
      <w:pPr>
        <w:spacing w:line="360" w:lineRule="auto"/>
        <w:jc w:val="both"/>
        <w:rPr>
          <w:rFonts w:ascii="Arial" w:hAnsi="Arial"/>
          <w:rtl/>
        </w:rPr>
      </w:pPr>
      <w:r w:rsidRPr="00AB0927">
        <w:rPr>
          <w:rFonts w:ascii="Arial" w:hAnsi="Arial"/>
          <w:rtl/>
        </w:rPr>
        <w:t>אביו של הנאשם ביקש להוסיף:</w:t>
      </w:r>
    </w:p>
    <w:p w:rsidR="00AB0927" w:rsidRPr="00AB0927" w:rsidRDefault="00AB0927" w:rsidP="00AB0927">
      <w:pPr>
        <w:spacing w:line="360" w:lineRule="auto"/>
        <w:jc w:val="both"/>
        <w:rPr>
          <w:rFonts w:ascii="Arial" w:hAnsi="Arial"/>
          <w:rtl/>
        </w:rPr>
      </w:pPr>
      <w:r w:rsidRPr="00AB0927">
        <w:rPr>
          <w:rFonts w:ascii="Arial" w:hAnsi="Arial"/>
          <w:rtl/>
        </w:rPr>
        <w:lastRenderedPageBreak/>
        <w:t>"הבן מב</w:t>
      </w:r>
      <w:r w:rsidR="008E370B">
        <w:rPr>
          <w:rFonts w:ascii="Arial" w:hAnsi="Arial"/>
          <w:rtl/>
        </w:rPr>
        <w:t xml:space="preserve">ין את המקרה והוא מצטער על כך. </w:t>
      </w:r>
      <w:r w:rsidRPr="00AB0927">
        <w:rPr>
          <w:rFonts w:ascii="Arial" w:hAnsi="Arial"/>
          <w:rtl/>
        </w:rPr>
        <w:t xml:space="preserve">לא כפי שאומרת המאשימה, הוא מצטער שהוא היה שם והוא לא יחזור על זה בחיים." </w:t>
      </w:r>
    </w:p>
    <w:p w:rsidR="00AB0927" w:rsidRPr="00AB0927" w:rsidRDefault="00AB0927" w:rsidP="00AB0927">
      <w:pPr>
        <w:spacing w:line="360" w:lineRule="auto"/>
        <w:jc w:val="both"/>
        <w:rPr>
          <w:rFonts w:ascii="Arial" w:hAnsi="Arial"/>
          <w:rtl/>
        </w:rPr>
      </w:pPr>
    </w:p>
    <w:p w:rsidR="00AB0927" w:rsidRPr="00AB0927" w:rsidRDefault="00AB0927" w:rsidP="00AB0927">
      <w:pPr>
        <w:spacing w:line="360" w:lineRule="auto"/>
        <w:jc w:val="both"/>
        <w:rPr>
          <w:rFonts w:ascii="Arial" w:hAnsi="Arial"/>
          <w:rtl/>
        </w:rPr>
      </w:pPr>
      <w:r w:rsidRPr="00AB0927">
        <w:rPr>
          <w:rFonts w:ascii="Arial" w:hAnsi="Arial"/>
          <w:rtl/>
        </w:rPr>
        <w:t>הנאשם הוסיף כי הוא מצטער על מעשיו, לדבריו באירוע הוא רק הלך להסתפר ומצטער על שאירע.</w:t>
      </w:r>
    </w:p>
    <w:p w:rsidR="00AB0927" w:rsidRPr="00AB0927" w:rsidRDefault="00AB0927" w:rsidP="00AB0927">
      <w:pPr>
        <w:spacing w:line="360" w:lineRule="auto"/>
        <w:jc w:val="both"/>
        <w:rPr>
          <w:rFonts w:ascii="Arial" w:hAnsi="Arial"/>
          <w:b/>
          <w:bCs/>
          <w:u w:val="single"/>
          <w:rtl/>
        </w:rPr>
      </w:pPr>
    </w:p>
    <w:p w:rsidR="00AB0927" w:rsidRPr="00AB0927" w:rsidRDefault="004C2149" w:rsidP="00AB0927">
      <w:pPr>
        <w:spacing w:line="360" w:lineRule="auto"/>
        <w:jc w:val="both"/>
        <w:rPr>
          <w:rFonts w:ascii="Arial" w:hAnsi="Arial"/>
          <w:b/>
          <w:bCs/>
          <w:u w:val="single"/>
          <w:rtl/>
        </w:rPr>
      </w:pPr>
      <w:r>
        <w:rPr>
          <w:rFonts w:ascii="Arial" w:hAnsi="Arial" w:hint="cs"/>
          <w:b/>
          <w:bCs/>
          <w:u w:val="single"/>
          <w:rtl/>
        </w:rPr>
        <w:t>דיון והכרעה</w:t>
      </w:r>
    </w:p>
    <w:p w:rsidR="00AB0927" w:rsidRPr="00AB0927" w:rsidRDefault="00AB0927" w:rsidP="00AB0927">
      <w:pPr>
        <w:spacing w:line="360" w:lineRule="auto"/>
        <w:jc w:val="both"/>
        <w:rPr>
          <w:rFonts w:ascii="Arial" w:hAnsi="Arial"/>
          <w:b/>
          <w:bCs/>
          <w:u w:val="single"/>
          <w:rtl/>
        </w:rPr>
      </w:pPr>
    </w:p>
    <w:p w:rsidR="00AB0927" w:rsidRPr="00AB0927" w:rsidRDefault="00AB0927" w:rsidP="00AB0927">
      <w:pPr>
        <w:spacing w:line="360" w:lineRule="auto"/>
        <w:jc w:val="both"/>
        <w:rPr>
          <w:rFonts w:ascii="Arial" w:hAnsi="Arial"/>
          <w:rtl/>
        </w:rPr>
      </w:pPr>
      <w:r w:rsidRPr="00AB0927">
        <w:rPr>
          <w:rFonts w:ascii="Arial" w:hAnsi="Arial"/>
          <w:rtl/>
        </w:rPr>
        <w:t>רבות נכתב על הצורך להחמיר  בעניינם של  מתפרעים אשר תרמו ל"הבערת השטח", שעה שהמדינה הייתה נתונה תחת מתקפת טילים, וכוחות הביטחון נאלצו להתמודד במקביל עם פורעי חוק והתפרעויות אלימות בתוך הארץ פנימה.</w:t>
      </w:r>
    </w:p>
    <w:p w:rsidR="00AB0927" w:rsidRPr="00AB0927" w:rsidRDefault="00AB0927" w:rsidP="00AB0927">
      <w:pPr>
        <w:spacing w:line="360" w:lineRule="auto"/>
        <w:jc w:val="both"/>
        <w:rPr>
          <w:rFonts w:ascii="Arial" w:hAnsi="Arial"/>
          <w:rtl/>
        </w:rPr>
      </w:pPr>
    </w:p>
    <w:p w:rsidR="00AB0927" w:rsidRPr="00AB0927" w:rsidRDefault="00AB0927" w:rsidP="00AB0927">
      <w:pPr>
        <w:spacing w:line="360" w:lineRule="auto"/>
        <w:jc w:val="both"/>
        <w:rPr>
          <w:rFonts w:ascii="Arial" w:hAnsi="Arial"/>
          <w:b/>
          <w:bCs/>
          <w:rtl/>
        </w:rPr>
      </w:pPr>
      <w:r w:rsidRPr="00AB0927">
        <w:rPr>
          <w:rFonts w:ascii="Arial" w:hAnsi="Arial"/>
          <w:rtl/>
        </w:rPr>
        <w:t>אכן השיקולים שישקול בית המשפט לנוער שונים מאשר בעניינם של בגירים. השיקולים המנחים את בתי המשפט לנוער הינם בראש ובראשונה שיקולי שיקום, וזאת בשונה מהשיקולים בעניינם של בגירים, אשר הובנו ב</w:t>
      </w:r>
      <w:r w:rsidRPr="00AB0927">
        <w:rPr>
          <w:rFonts w:ascii="Arial" w:hAnsi="Arial"/>
          <w:b/>
          <w:bCs/>
          <w:rtl/>
        </w:rPr>
        <w:t xml:space="preserve">תיקון 113 לחוק העונשין, התשל"ז 1977, </w:t>
      </w:r>
      <w:r w:rsidRPr="00AB0927">
        <w:rPr>
          <w:rFonts w:ascii="Arial" w:hAnsi="Arial"/>
          <w:rtl/>
        </w:rPr>
        <w:t>ואשר העיקרון המנחה לגביהם הוא עקרון ההלימה (</w:t>
      </w:r>
      <w:r w:rsidRPr="00AB0927">
        <w:rPr>
          <w:rFonts w:ascii="Arial" w:hAnsi="Arial"/>
          <w:b/>
          <w:bCs/>
          <w:rtl/>
        </w:rPr>
        <w:t>סעיף 40ב לחוק העונשין</w:t>
      </w:r>
      <w:r w:rsidRPr="00AB0927">
        <w:rPr>
          <w:rFonts w:ascii="Arial" w:hAnsi="Arial"/>
          <w:rtl/>
        </w:rPr>
        <w:t>). משכך אף הוחרג עניינם של קטינים  מהתיקון האמור, אולם לצד האמור קבע המחוקק (</w:t>
      </w:r>
      <w:r w:rsidRPr="00AB0927">
        <w:rPr>
          <w:rFonts w:ascii="Arial" w:hAnsi="Arial"/>
          <w:b/>
          <w:bCs/>
          <w:rtl/>
        </w:rPr>
        <w:t>בסעיף 40 טו לחוק העונשין</w:t>
      </w:r>
      <w:r w:rsidRPr="00AB0927">
        <w:rPr>
          <w:rFonts w:ascii="Arial" w:hAnsi="Arial"/>
          <w:rtl/>
        </w:rPr>
        <w:t xml:space="preserve">) כי </w:t>
      </w:r>
      <w:r w:rsidRPr="00AB0927">
        <w:rPr>
          <w:rFonts w:ascii="Arial" w:hAnsi="Arial"/>
          <w:b/>
          <w:bCs/>
          <w:rtl/>
        </w:rPr>
        <w:t>" בית המשפט רשאי להתחשב בעקרונות ובשיקולים המנחים בענישה המנויים בסימן זה, תוך התאמתם לענישת הקטין, ככל שסבר שראוי לתת להם משקל בנסיבות המקרה."</w:t>
      </w:r>
    </w:p>
    <w:p w:rsidR="00AB0927" w:rsidRPr="00AB0927" w:rsidRDefault="00AB0927" w:rsidP="00AB0927">
      <w:pPr>
        <w:spacing w:line="360" w:lineRule="auto"/>
        <w:jc w:val="both"/>
        <w:rPr>
          <w:rFonts w:ascii="Arial" w:hAnsi="Arial"/>
          <w:b/>
          <w:bCs/>
          <w:rtl/>
        </w:rPr>
      </w:pPr>
    </w:p>
    <w:p w:rsidR="00AB0927" w:rsidRPr="00AB0927" w:rsidRDefault="00AB0927" w:rsidP="00AB0927">
      <w:pPr>
        <w:spacing w:line="360" w:lineRule="auto"/>
        <w:jc w:val="both"/>
        <w:rPr>
          <w:rFonts w:ascii="Arial" w:hAnsi="Arial"/>
          <w:rtl/>
        </w:rPr>
      </w:pPr>
      <w:r w:rsidRPr="00AB0927">
        <w:rPr>
          <w:rFonts w:ascii="Arial" w:hAnsi="Arial"/>
          <w:rtl/>
        </w:rPr>
        <w:t xml:space="preserve">בית המשפט העליון קבע לא פעם כי </w:t>
      </w:r>
      <w:r w:rsidRPr="00AB0927">
        <w:rPr>
          <w:rFonts w:ascii="Arial" w:hAnsi="Arial"/>
          <w:b/>
          <w:bCs/>
          <w:rtl/>
        </w:rPr>
        <w:t>"קטינות אינה יוצרת חסינות  ולעתים שיקולים של הרתעה, מניעה ותגמול עולים במשקלם על השיקול השיקומי</w:t>
      </w:r>
      <w:r w:rsidRPr="00AB0927">
        <w:rPr>
          <w:rFonts w:ascii="Arial" w:hAnsi="Arial"/>
          <w:rtl/>
        </w:rPr>
        <w:t xml:space="preserve">" </w:t>
      </w:r>
      <w:r w:rsidRPr="00AB0927">
        <w:rPr>
          <w:rFonts w:ascii="Arial" w:hAnsi="Arial"/>
          <w:b/>
          <w:bCs/>
          <w:rtl/>
        </w:rPr>
        <w:t>(ע"פ 8264/02 פלונים נ' מ"י</w:t>
      </w:r>
      <w:r w:rsidRPr="00AB0927">
        <w:rPr>
          <w:rFonts w:ascii="Arial" w:hAnsi="Arial"/>
          <w:rtl/>
        </w:rPr>
        <w:t xml:space="preserve">), וכי </w:t>
      </w:r>
      <w:r w:rsidRPr="00AB0927">
        <w:rPr>
          <w:rFonts w:ascii="Arial" w:hAnsi="Arial"/>
          <w:b/>
          <w:bCs/>
          <w:rtl/>
        </w:rPr>
        <w:t>"מתן הדגש המיוחד על שיקולי שיקומו של הקטין אינו מאיין את הצורך באיזון עם שיקולי ענישה אחרים, כמו שיקולי ההרתעה והגמול, בהתאם לחומרת העבירה ונסיבותיה"</w:t>
      </w:r>
      <w:r w:rsidRPr="00AB0927">
        <w:rPr>
          <w:rFonts w:ascii="Arial" w:hAnsi="Arial"/>
          <w:rtl/>
        </w:rPr>
        <w:t xml:space="preserve"> (</w:t>
      </w:r>
      <w:r w:rsidRPr="00AB0927">
        <w:rPr>
          <w:rFonts w:ascii="Arial" w:hAnsi="Arial"/>
          <w:b/>
          <w:bCs/>
          <w:rtl/>
        </w:rPr>
        <w:t>ע"פ 6435/16 פלוני נ' מדינת ישראל</w:t>
      </w:r>
      <w:r w:rsidRPr="00AB0927">
        <w:rPr>
          <w:rFonts w:ascii="Arial" w:hAnsi="Arial"/>
          <w:rtl/>
        </w:rPr>
        <w:t xml:space="preserve"> (13/09/2016)).</w:t>
      </w:r>
    </w:p>
    <w:p w:rsidR="00AB0927" w:rsidRPr="00AB0927" w:rsidRDefault="00AB0927" w:rsidP="00AB0927">
      <w:pPr>
        <w:spacing w:line="360" w:lineRule="auto"/>
        <w:jc w:val="both"/>
        <w:rPr>
          <w:rFonts w:ascii="Arial" w:hAnsi="Arial"/>
          <w:rtl/>
        </w:rPr>
      </w:pPr>
    </w:p>
    <w:p w:rsidR="00AB0927" w:rsidRPr="00AB0927" w:rsidRDefault="00AB0927" w:rsidP="00AB0927">
      <w:pPr>
        <w:spacing w:line="360" w:lineRule="auto"/>
        <w:jc w:val="both"/>
        <w:rPr>
          <w:rFonts w:ascii="Arial" w:hAnsi="Arial"/>
          <w:rtl/>
        </w:rPr>
      </w:pPr>
      <w:r w:rsidRPr="00AB0927">
        <w:rPr>
          <w:rFonts w:ascii="Arial" w:hAnsi="Arial"/>
          <w:rtl/>
        </w:rPr>
        <w:t xml:space="preserve">כפי שקבעתי גם בעניינו של השותף </w:t>
      </w:r>
      <w:r w:rsidRPr="00AB0927">
        <w:rPr>
          <w:rFonts w:ascii="Arial" w:hAnsi="Arial"/>
          <w:b/>
          <w:bCs/>
          <w:rtl/>
        </w:rPr>
        <w:t>"בית משפט זה חזר והדגיש, לרבות בפסיקה אליה הפנתה המאשימה, כי בעבירות מסוג זה ראוי להרשיע את הנאשמים, חרף קטינותם בעת ביצוע העבירה, ואף להטיל עליהם במקרים המתאימים עונשים כבדים. מקל וחומר כשהמעשים בוצעו על סף הבגירות, כבעניינו של הנאשם."</w:t>
      </w:r>
    </w:p>
    <w:p w:rsidR="00AB0927" w:rsidRPr="00AB0927" w:rsidRDefault="00AB0927" w:rsidP="00AB0927">
      <w:pPr>
        <w:spacing w:line="360" w:lineRule="auto"/>
        <w:jc w:val="both"/>
        <w:rPr>
          <w:rFonts w:ascii="Arial" w:hAnsi="Arial"/>
          <w:rtl/>
        </w:rPr>
      </w:pPr>
      <w:r w:rsidRPr="00AB0927">
        <w:rPr>
          <w:rFonts w:ascii="Arial" w:hAnsi="Arial"/>
          <w:rtl/>
        </w:rPr>
        <w:t>לצד האמור קבעתי שם כי בית משפט זה בוחן כל מקרה לגופו וכל קטין לנסיבותיו, ונוכח גורמי הסיכוי הרבים בעניינו של השותף החלטתי שם להימנע מהרשעתו.</w:t>
      </w:r>
    </w:p>
    <w:p w:rsidR="00AB0927" w:rsidRPr="00AB0927" w:rsidRDefault="00AB0927" w:rsidP="00AB0927">
      <w:pPr>
        <w:spacing w:line="360" w:lineRule="auto"/>
        <w:jc w:val="both"/>
        <w:rPr>
          <w:rFonts w:ascii="Arial" w:hAnsi="Arial"/>
          <w:rtl/>
        </w:rPr>
      </w:pPr>
      <w:r w:rsidRPr="00AB0927">
        <w:rPr>
          <w:rFonts w:ascii="Arial" w:hAnsi="Arial"/>
          <w:rtl/>
        </w:rPr>
        <w:t xml:space="preserve">שונה לדעתי בתכלית עניינו של הנאשם: לא זו בלבד שלכל אורך תקופת הטיפול בשירות המבחן התייחסותו של הנאשם נותרה מצומצמת והוא מתקשה עדיין לזהות גורמי סיכון במצבו ולגלות הבנה </w:t>
      </w:r>
      <w:r w:rsidRPr="00AB0927">
        <w:rPr>
          <w:rFonts w:ascii="Arial" w:hAnsi="Arial"/>
          <w:rtl/>
        </w:rPr>
        <w:lastRenderedPageBreak/>
        <w:t xml:space="preserve">רחבה ומשמעותית ביחס לחומרת העבירות ולנזקיהן, הרי שהנאשם גם הסתבך בעבירת אלימות חמורה נוספת, ועל כן גם שירות המבחן מציין כי התלבט בבואו לגבש המלצה סופית בעניינו.  </w:t>
      </w:r>
    </w:p>
    <w:p w:rsidR="00AB0927" w:rsidRPr="00AB0927" w:rsidRDefault="00AB0927" w:rsidP="00AB0927">
      <w:pPr>
        <w:spacing w:line="360" w:lineRule="auto"/>
        <w:jc w:val="both"/>
        <w:rPr>
          <w:rFonts w:ascii="Arial" w:hAnsi="Arial"/>
          <w:rtl/>
        </w:rPr>
      </w:pPr>
      <w:r w:rsidRPr="00AB0927">
        <w:rPr>
          <w:rFonts w:ascii="Arial" w:hAnsi="Arial"/>
          <w:rtl/>
        </w:rPr>
        <w:t>כאמור, לטעמי אי הרשעה בעבירות מסוג זה בכלל ובפרט כאשר נעברו קרוב לגיל הבגירות  צריכה להיות שמורה למקרים בהם שיקולי השיקום כה מובהקים עד כדי כך שהאינטרס הציבורי מחייב כי יקבלו משקל בכורה על פני שיקולי ההרתעה וההלימה.  בענייננו, שעה שהתייחסותו של הנאשם נותרה מצומצמת, קיים קושי בזיהוי דאגות וקיימת מעורבות חוזרת בעבירות אלימות, לא ניתן לומר כי האופק השיקומי כה מובהק. לטעמי "ניצני הבנה של גורמי סיכון והבעת נכונות לתת להם מענה הולם", כדברי שירות המבחן, הם מבורכים, אך בוודאי שאינם מצדיקים הימנעות מהרשעה.</w:t>
      </w:r>
    </w:p>
    <w:p w:rsidR="00AB0927" w:rsidRPr="00AB0927" w:rsidRDefault="00AB0927" w:rsidP="00AB0927">
      <w:pPr>
        <w:spacing w:line="360" w:lineRule="auto"/>
        <w:jc w:val="both"/>
        <w:rPr>
          <w:rFonts w:ascii="Arial" w:hAnsi="Arial"/>
          <w:rtl/>
        </w:rPr>
      </w:pPr>
      <w:r w:rsidRPr="00AB0927">
        <w:rPr>
          <w:rFonts w:ascii="Arial" w:hAnsi="Arial"/>
          <w:rtl/>
        </w:rPr>
        <w:t>במצב דברים זה, סברתי כי עתירת ב"כ המאשימה להרשעה לצד דרכי טיפול היא עתירה הגונה שיש בה לאזן נכונה בין האינטרסים השונים ולהביא בחשבון גם את הודאתו של הנאשם, התקופה הארוכה בה היה נתון בתנאים מגבילים, משפחתו התומכת, שיתוף הפעולה עם שירות המבחן וגילו הצעיר.</w:t>
      </w:r>
    </w:p>
    <w:p w:rsidR="00AB0927" w:rsidRPr="00AB0927" w:rsidRDefault="00AB0927" w:rsidP="00BA0E25">
      <w:pPr>
        <w:spacing w:line="360" w:lineRule="auto"/>
        <w:jc w:val="both"/>
        <w:rPr>
          <w:rFonts w:ascii="Arial" w:hAnsi="Arial"/>
          <w:rtl/>
        </w:rPr>
      </w:pPr>
      <w:r w:rsidRPr="00AB0927">
        <w:rPr>
          <w:rFonts w:ascii="Arial" w:hAnsi="Arial"/>
          <w:rtl/>
        </w:rPr>
        <w:t>משכך, מצאתי כי בעניינו של הנאשם  ניתן להימנע מענישה ממשית, ולנקוט ב</w:t>
      </w:r>
      <w:r w:rsidR="00BA0E25">
        <w:rPr>
          <w:rFonts w:ascii="Arial" w:hAnsi="Arial" w:hint="cs"/>
          <w:rtl/>
        </w:rPr>
        <w:t>דרכי</w:t>
      </w:r>
      <w:r w:rsidRPr="00AB0927">
        <w:rPr>
          <w:rFonts w:ascii="Arial" w:hAnsi="Arial"/>
          <w:rtl/>
        </w:rPr>
        <w:t xml:space="preserve"> הטיפול  אשר עליהם המליץ שירות המבחן, לצד ההרשעה. </w:t>
      </w:r>
    </w:p>
    <w:p w:rsidR="00AB0927" w:rsidRPr="00AB0927" w:rsidRDefault="00AB0927" w:rsidP="00AB0927">
      <w:pPr>
        <w:spacing w:line="360" w:lineRule="auto"/>
        <w:jc w:val="both"/>
        <w:rPr>
          <w:rFonts w:ascii="Arial" w:hAnsi="Arial"/>
          <w:rtl/>
        </w:rPr>
      </w:pPr>
    </w:p>
    <w:p w:rsidR="00AB0927" w:rsidRPr="00AB0927" w:rsidRDefault="00AB0927" w:rsidP="00BA0E25">
      <w:pPr>
        <w:spacing w:line="360" w:lineRule="auto"/>
        <w:jc w:val="both"/>
        <w:rPr>
          <w:rFonts w:ascii="Arial" w:hAnsi="Arial"/>
          <w:rtl/>
        </w:rPr>
      </w:pPr>
      <w:r w:rsidRPr="00AB0927">
        <w:rPr>
          <w:rFonts w:ascii="Arial" w:hAnsi="Arial"/>
          <w:rtl/>
        </w:rPr>
        <w:t xml:space="preserve">לפיכך אני מרשיעה את הנאשם וגוזרת עליו את העונשים הבאים: </w:t>
      </w:r>
    </w:p>
    <w:p w:rsidR="00AB0927" w:rsidRPr="00AB0927" w:rsidRDefault="00AB0927" w:rsidP="00BA0E25">
      <w:pPr>
        <w:spacing w:line="360" w:lineRule="auto"/>
        <w:ind w:left="720" w:hanging="720"/>
        <w:jc w:val="both"/>
        <w:rPr>
          <w:rFonts w:ascii="Arial" w:hAnsi="Arial"/>
          <w:rtl/>
        </w:rPr>
      </w:pPr>
      <w:r w:rsidRPr="00AB0927">
        <w:rPr>
          <w:rFonts w:ascii="Arial" w:hAnsi="Arial"/>
          <w:rtl/>
        </w:rPr>
        <w:t>1.</w:t>
      </w:r>
      <w:r w:rsidRPr="00AB0927">
        <w:rPr>
          <w:rFonts w:ascii="Arial" w:hAnsi="Arial"/>
          <w:rtl/>
        </w:rPr>
        <w:tab/>
        <w:t>הנאשם ישלם קנס בסך 2000 ₪ אשר ישולם ב</w:t>
      </w:r>
      <w:r w:rsidR="00BA0E25">
        <w:rPr>
          <w:rFonts w:ascii="Arial" w:hAnsi="Arial" w:hint="cs"/>
          <w:rtl/>
        </w:rPr>
        <w:t xml:space="preserve"> -5</w:t>
      </w:r>
      <w:r w:rsidRPr="00AB0927">
        <w:rPr>
          <w:rFonts w:ascii="Arial" w:hAnsi="Arial"/>
          <w:rtl/>
        </w:rPr>
        <w:t xml:space="preserve"> תשלומים שווים ורצופים, הראשון שבהם ביום 01/0</w:t>
      </w:r>
      <w:r w:rsidR="00BA0E25">
        <w:rPr>
          <w:rFonts w:ascii="Arial" w:hAnsi="Arial" w:hint="cs"/>
          <w:rtl/>
        </w:rPr>
        <w:t>5</w:t>
      </w:r>
      <w:r w:rsidRPr="00AB0927">
        <w:rPr>
          <w:rFonts w:ascii="Arial" w:hAnsi="Arial"/>
          <w:rtl/>
        </w:rPr>
        <w:t>/2023</w:t>
      </w:r>
      <w:r w:rsidR="00BA0E25">
        <w:rPr>
          <w:rFonts w:ascii="Arial" w:hAnsi="Arial" w:hint="cs"/>
          <w:rtl/>
        </w:rPr>
        <w:t xml:space="preserve"> ובכל 01 לחודש שלאחר מכן</w:t>
      </w:r>
      <w:r w:rsidRPr="00AB0927">
        <w:rPr>
          <w:rFonts w:ascii="Arial" w:hAnsi="Arial"/>
          <w:rtl/>
        </w:rPr>
        <w:t>.</w:t>
      </w:r>
    </w:p>
    <w:p w:rsidR="00AB0927" w:rsidRPr="00AB0927" w:rsidRDefault="00AB0927" w:rsidP="00BA0E25">
      <w:pPr>
        <w:spacing w:line="360" w:lineRule="auto"/>
        <w:ind w:firstLine="720"/>
        <w:jc w:val="both"/>
        <w:rPr>
          <w:rFonts w:ascii="Arial" w:hAnsi="Arial"/>
          <w:rtl/>
        </w:rPr>
      </w:pPr>
      <w:r w:rsidRPr="00AB0927">
        <w:rPr>
          <w:rFonts w:ascii="Arial" w:hAnsi="Arial"/>
          <w:rtl/>
        </w:rPr>
        <w:t xml:space="preserve">את הקנס ניתן לשלם כעבור 3 ימים מהיום באחת מהדרכים הבאות: </w:t>
      </w:r>
    </w:p>
    <w:p w:rsidR="00AB0927" w:rsidRPr="00AB0927" w:rsidRDefault="00AB0927" w:rsidP="00BA0E25">
      <w:pPr>
        <w:spacing w:line="360" w:lineRule="auto"/>
        <w:ind w:left="720"/>
        <w:jc w:val="both"/>
        <w:rPr>
          <w:rFonts w:ascii="Arial" w:hAnsi="Arial"/>
          <w:rtl/>
        </w:rPr>
      </w:pPr>
      <w:r w:rsidRPr="00AB0927">
        <w:rPr>
          <w:rFonts w:ascii="Arial" w:hAnsi="Arial"/>
          <w:rtl/>
        </w:rPr>
        <w:t xml:space="preserve">*  בכרטיס אשראי – באתר המקוון של רשות האכיפה והגבייה, </w:t>
      </w:r>
      <w:r w:rsidRPr="00AB0927">
        <w:rPr>
          <w:rFonts w:ascii="Arial" w:hAnsi="Arial"/>
        </w:rPr>
        <w:t>www.eca.gov.il</w:t>
      </w:r>
    </w:p>
    <w:p w:rsidR="00AB0927" w:rsidRPr="00AB0927" w:rsidRDefault="00AB0927" w:rsidP="00BA0E25">
      <w:pPr>
        <w:spacing w:line="360" w:lineRule="auto"/>
        <w:ind w:left="720"/>
        <w:jc w:val="both"/>
        <w:rPr>
          <w:rFonts w:ascii="Arial" w:hAnsi="Arial"/>
          <w:rtl/>
        </w:rPr>
      </w:pPr>
      <w:r w:rsidRPr="00AB0927">
        <w:rPr>
          <w:rFonts w:ascii="Arial" w:hAnsi="Arial"/>
          <w:rtl/>
        </w:rPr>
        <w:t>*  מוקד שירות טלפוני בשרות עצמי (מרכז גבייה) – בטלפון 35592 *</w:t>
      </w:r>
    </w:p>
    <w:p w:rsidR="00AB0927" w:rsidRPr="00AB0927" w:rsidRDefault="00AB0927" w:rsidP="00BA0E25">
      <w:pPr>
        <w:spacing w:line="360" w:lineRule="auto"/>
        <w:ind w:left="720"/>
        <w:jc w:val="both"/>
        <w:rPr>
          <w:rFonts w:ascii="Arial" w:hAnsi="Arial"/>
          <w:rtl/>
        </w:rPr>
      </w:pPr>
      <w:r w:rsidRPr="00AB0927">
        <w:rPr>
          <w:rFonts w:ascii="Arial" w:hAnsi="Arial"/>
          <w:rtl/>
        </w:rPr>
        <w:t xml:space="preserve">   </w:t>
      </w:r>
      <w:r w:rsidR="00BA0E25">
        <w:rPr>
          <w:rFonts w:ascii="Arial" w:hAnsi="Arial" w:hint="cs"/>
          <w:rtl/>
        </w:rPr>
        <w:t xml:space="preserve"> </w:t>
      </w:r>
      <w:r w:rsidRPr="00AB0927">
        <w:rPr>
          <w:rFonts w:ascii="Arial" w:hAnsi="Arial"/>
          <w:rtl/>
        </w:rPr>
        <w:t>או בטלפון 073-2055000.</w:t>
      </w:r>
    </w:p>
    <w:p w:rsidR="00AB0927" w:rsidRPr="00AB0927" w:rsidRDefault="00AB0927" w:rsidP="00BA0E25">
      <w:pPr>
        <w:spacing w:line="360" w:lineRule="auto"/>
        <w:ind w:left="720"/>
        <w:jc w:val="both"/>
        <w:rPr>
          <w:rFonts w:ascii="Arial" w:hAnsi="Arial"/>
          <w:rtl/>
        </w:rPr>
      </w:pPr>
      <w:r w:rsidRPr="00AB0927">
        <w:rPr>
          <w:rFonts w:ascii="Arial" w:hAnsi="Arial"/>
          <w:rtl/>
        </w:rPr>
        <w:t xml:space="preserve">* </w:t>
      </w:r>
      <w:r w:rsidR="00BA0E25">
        <w:rPr>
          <w:rFonts w:ascii="Arial" w:hAnsi="Arial" w:hint="cs"/>
          <w:rtl/>
        </w:rPr>
        <w:t xml:space="preserve"> </w:t>
      </w:r>
      <w:r w:rsidRPr="00AB0927">
        <w:rPr>
          <w:rFonts w:ascii="Arial" w:hAnsi="Arial"/>
          <w:rtl/>
        </w:rPr>
        <w:t>במזומן בכל סניף של בנק הדואר – בהצגת תעודת זהות בלבד (אין צורך בהצגת שוברי   תשלום).</w:t>
      </w:r>
    </w:p>
    <w:p w:rsidR="00AB0927" w:rsidRPr="00AB0927" w:rsidRDefault="00AB0927" w:rsidP="00BA0E25">
      <w:pPr>
        <w:ind w:left="720"/>
        <w:jc w:val="both"/>
        <w:rPr>
          <w:rFonts w:ascii="Arial" w:hAnsi="Arial"/>
          <w:rtl/>
        </w:rPr>
      </w:pPr>
      <w:r w:rsidRPr="00AB0927">
        <w:rPr>
          <w:rFonts w:ascii="Arial" w:hAnsi="Arial"/>
          <w:rtl/>
        </w:rPr>
        <w:t>ככל שהופקדו כספים בתיק או בתיק המעצר יקוזזו לטובת הקנס והיתרה תוחזר למפקיד.</w:t>
      </w:r>
    </w:p>
    <w:p w:rsidR="00AB0927" w:rsidRPr="00AB0927" w:rsidRDefault="00AB0927" w:rsidP="00BA0E25">
      <w:pPr>
        <w:ind w:left="720"/>
        <w:jc w:val="both"/>
        <w:rPr>
          <w:rFonts w:ascii="Arial" w:hAnsi="Arial"/>
          <w:rtl/>
        </w:rPr>
      </w:pPr>
    </w:p>
    <w:p w:rsidR="00AB0927" w:rsidRPr="00AB0927" w:rsidRDefault="00AB0927" w:rsidP="00BA0E25">
      <w:pPr>
        <w:spacing w:line="360" w:lineRule="auto"/>
        <w:ind w:left="720" w:hanging="720"/>
        <w:jc w:val="both"/>
        <w:rPr>
          <w:rFonts w:ascii="Arial" w:hAnsi="Arial"/>
          <w:rtl/>
        </w:rPr>
      </w:pPr>
      <w:r w:rsidRPr="00AB0927">
        <w:rPr>
          <w:rFonts w:ascii="Arial" w:hAnsi="Arial"/>
          <w:rtl/>
        </w:rPr>
        <w:t>2.</w:t>
      </w:r>
      <w:r w:rsidRPr="00AB0927">
        <w:rPr>
          <w:rFonts w:ascii="Arial" w:hAnsi="Arial"/>
          <w:rtl/>
        </w:rPr>
        <w:tab/>
        <w:t>הנאשם מתחייב כי ישלם סך של 2000 ₪ נוספים אם לא יימנע במשך 12 חודשים מביצוע העבירות בהן הודה או כל עבירת אלימות או הפרעה לסדר הציבורי.</w:t>
      </w:r>
    </w:p>
    <w:p w:rsidR="00AB0927" w:rsidRPr="00AB0927" w:rsidRDefault="00AB0927" w:rsidP="00BA0E25">
      <w:pPr>
        <w:ind w:firstLine="720"/>
        <w:jc w:val="both"/>
        <w:rPr>
          <w:rFonts w:ascii="Arial" w:hAnsi="Arial"/>
          <w:rtl/>
        </w:rPr>
      </w:pPr>
      <w:r w:rsidRPr="00AB0927">
        <w:rPr>
          <w:rFonts w:ascii="Arial" w:hAnsi="Arial"/>
          <w:rtl/>
        </w:rPr>
        <w:t xml:space="preserve">הנאשם: </w:t>
      </w:r>
      <w:r w:rsidRPr="00AB0927">
        <w:rPr>
          <w:rFonts w:ascii="Arial" w:hAnsi="Arial"/>
          <w:b/>
          <w:bCs/>
          <w:rtl/>
        </w:rPr>
        <w:t>אני מתחייב.</w:t>
      </w:r>
    </w:p>
    <w:p w:rsidR="00AB0927" w:rsidRPr="00AB0927" w:rsidRDefault="00AB0927" w:rsidP="00AB0927">
      <w:pPr>
        <w:jc w:val="both"/>
        <w:rPr>
          <w:rFonts w:ascii="Arial" w:hAnsi="Arial"/>
          <w:rtl/>
        </w:rPr>
      </w:pPr>
    </w:p>
    <w:p w:rsidR="00AB0927" w:rsidRPr="00AB0927" w:rsidRDefault="00AB0927" w:rsidP="00BA0E25">
      <w:pPr>
        <w:spacing w:line="360" w:lineRule="auto"/>
        <w:ind w:left="720" w:hanging="720"/>
        <w:jc w:val="both"/>
        <w:rPr>
          <w:rFonts w:ascii="Arial" w:hAnsi="Arial"/>
          <w:rtl/>
        </w:rPr>
      </w:pPr>
      <w:r w:rsidRPr="00AB0927">
        <w:rPr>
          <w:rFonts w:ascii="Arial" w:hAnsi="Arial"/>
          <w:rtl/>
        </w:rPr>
        <w:t>3.</w:t>
      </w:r>
      <w:r w:rsidRPr="00AB0927">
        <w:rPr>
          <w:rFonts w:ascii="Arial" w:hAnsi="Arial"/>
          <w:rtl/>
        </w:rPr>
        <w:tab/>
        <w:t>על הנאשם לבצע שירות לתועלת הציבור או הזולת במשך 100 שעות לפחות, ולהמציא אישור על ביצוען למזכירות בית המשפט לא יאוחר מיום 31/12/23. אני מבהירה לנאשם בלשון פשוטה כי צו השירות כמוהו כצו מבחן, ואם לא יבצע את שעות השל"צ, רשאי בית המשפט להטיל עליו עונש נוסף על העבירה המקורית במקום צו השירות, בהתחשב, בין השאר, בכל עונש שהוטל עליו על העבירה המקורית.</w:t>
      </w:r>
    </w:p>
    <w:p w:rsidR="00AB0927" w:rsidRPr="00AB0927" w:rsidRDefault="00AB0927" w:rsidP="00AB0927">
      <w:pPr>
        <w:jc w:val="both"/>
        <w:rPr>
          <w:rFonts w:ascii="Arial" w:hAnsi="Arial"/>
          <w:rtl/>
        </w:rPr>
      </w:pPr>
    </w:p>
    <w:p w:rsidR="00AB0927" w:rsidRDefault="00AB0927" w:rsidP="00BA0E25">
      <w:pPr>
        <w:spacing w:line="360" w:lineRule="auto"/>
        <w:rPr>
          <w:rFonts w:ascii="Arial" w:hAnsi="Arial"/>
          <w:b/>
          <w:bCs/>
          <w:rtl/>
        </w:rPr>
      </w:pPr>
      <w:r w:rsidRPr="00AB0927">
        <w:rPr>
          <w:rFonts w:ascii="Arial" w:hAnsi="Arial"/>
          <w:rtl/>
        </w:rPr>
        <w:t>הסברתי לנאשם את סמכותו של בימ"ש זה , לפי סעיף 30 לחוק הנוער (שפיטה, ענישה ודרכי טיפול), תשל"א - 1971, להחליף את דרך הטיפול כל עוד לא בוצע הצו במלואו, וכן את זכותו לערער על גמר דין זה בתוך 45 ימים מהיום לבית המשפט המחוזי בבאר-שבע.</w:t>
      </w:r>
    </w:p>
    <w:p w:rsidR="00BA0E25" w:rsidRDefault="00BA0E25" w:rsidP="00BA0E25">
      <w:pPr>
        <w:spacing w:line="360" w:lineRule="auto"/>
        <w:rPr>
          <w:rFonts w:ascii="Arial" w:hAnsi="Arial"/>
          <w:b/>
          <w:bCs/>
          <w:sz w:val="6"/>
          <w:szCs w:val="6"/>
          <w:rtl/>
        </w:rPr>
      </w:pPr>
      <w:r>
        <w:rPr>
          <w:rFonts w:ascii="Arial" w:hAnsi="Arial"/>
          <w:b/>
          <w:bCs/>
          <w:sz w:val="6"/>
          <w:szCs w:val="6"/>
          <w:rtl/>
        </w:rPr>
        <w:t>&lt;#3#&gt;</w:t>
      </w:r>
    </w:p>
    <w:p w:rsidR="00BA0E25" w:rsidRDefault="00BA0E25" w:rsidP="003B08F6">
      <w:pPr>
        <w:rPr>
          <w:rtl/>
        </w:rPr>
      </w:pPr>
    </w:p>
    <w:p w:rsidR="00BA0E25" w:rsidRDefault="00BA0E25"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 אדר תשפ"ג</w:t>
          </w:r>
        </w:sdtContent>
      </w:sdt>
      <w:r>
        <w:rPr>
          <w:rFonts w:hint="cs"/>
          <w:b/>
          <w:bCs/>
          <w:rtl/>
        </w:rPr>
        <w:t xml:space="preserve">, </w:t>
      </w:r>
      <w:sdt>
        <w:sdtPr>
          <w:rPr>
            <w:rtl/>
          </w:rPr>
          <w:alias w:val="2206"/>
          <w:tag w:val="2206"/>
          <w:id w:val="-1474593809"/>
          <w:text w:multiLine="1"/>
        </w:sdtPr>
        <w:sdtEndPr/>
        <w:sdtContent>
          <w:r>
            <w:rPr>
              <w:b/>
              <w:bCs/>
            </w:rPr>
            <w:t>02/03/2023</w:t>
          </w:r>
        </w:sdtContent>
      </w:sdt>
      <w:r>
        <w:rPr>
          <w:rFonts w:hint="cs"/>
          <w:b/>
          <w:bCs/>
          <w:rtl/>
        </w:rPr>
        <w:t xml:space="preserve"> במעמד הנוכחים.</w:t>
      </w:r>
    </w:p>
    <w:p w:rsidR="00BA0E25" w:rsidRDefault="00BA0E25"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A0E25" w:rsidTr="00FC6F0C">
        <w:trPr>
          <w:trHeight w:val="316"/>
          <w:jc w:val="right"/>
        </w:trPr>
        <w:tc>
          <w:tcPr>
            <w:tcW w:w="3936" w:type="dxa"/>
            <w:vAlign w:val="center"/>
          </w:tcPr>
          <w:p w:rsidR="00BA0E25" w:rsidRDefault="000E6BA3" w:rsidP="00FC6F0C">
            <w:pPr>
              <w:jc w:val="center"/>
            </w:pPr>
            <w:sdt>
              <w:sdtPr>
                <w:rPr>
                  <w:rtl/>
                </w:rPr>
                <w:alias w:val="MergeField"/>
                <w:tag w:val="2144"/>
                <w:id w:val="-1873764486"/>
              </w:sdtPr>
              <w:sdtEndPr/>
              <w:sdtContent>
                <w:r w:rsidR="00BA0E25">
                  <w:rPr>
                    <w:noProof/>
                  </w:rPr>
                  <w:drawing>
                    <wp:inline distT="0" distB="0" distL="0" distR="0" wp14:editId="50D07946">
                      <wp:extent cx="895238" cy="5714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5" cstate="print">
                                <a:extLst/>
                              </a:blip>
                              <a:stretch>
                                <a:fillRect/>
                              </a:stretch>
                            </pic:blipFill>
                            <pic:spPr>
                              <a:xfrm>
                                <a:off x="0" y="0"/>
                                <a:ext cx="895238" cy="571428"/>
                              </a:xfrm>
                              <a:prstGeom prst="rect">
                                <a:avLst/>
                              </a:prstGeom>
                            </pic:spPr>
                          </pic:pic>
                        </a:graphicData>
                      </a:graphic>
                    </wp:inline>
                  </w:drawing>
                </w:r>
              </w:sdtContent>
            </w:sdt>
          </w:p>
          <w:p w:rsidR="00BA0E25" w:rsidRDefault="00BA0E25" w:rsidP="00FC6F0C">
            <w:pPr>
              <w:jc w:val="center"/>
              <w:rPr>
                <w:rtl/>
              </w:rPr>
            </w:pPr>
          </w:p>
        </w:tc>
      </w:tr>
      <w:tr w:rsidR="00BA0E25" w:rsidTr="00FC6F0C">
        <w:trPr>
          <w:trHeight w:val="361"/>
          <w:jc w:val="right"/>
        </w:trPr>
        <w:tc>
          <w:tcPr>
            <w:tcW w:w="3936" w:type="dxa"/>
            <w:vAlign w:val="center"/>
          </w:tcPr>
          <w:p w:rsidR="00BA0E25" w:rsidRPr="00C02017" w:rsidRDefault="000E6BA3" w:rsidP="00FC6F0C">
            <w:pPr>
              <w:jc w:val="center"/>
              <w:rPr>
                <w:rFonts w:cs="David"/>
                <w:b/>
                <w:bCs/>
                <w:rtl/>
              </w:rPr>
            </w:pPr>
            <w:sdt>
              <w:sdtPr>
                <w:rPr>
                  <w:b/>
                  <w:bCs/>
                  <w:rtl/>
                </w:rPr>
                <w:alias w:val="2141"/>
                <w:tag w:val="2141"/>
                <w:id w:val="2119712613"/>
                <w:placeholder>
                  <w:docPart w:val="029E95D586EE429199C1E7F08D7B7AB3"/>
                </w:placeholder>
                <w:text w:multiLine="1"/>
              </w:sdtPr>
              <w:sdtEndPr/>
              <w:sdtContent>
                <w:r w:rsidR="00BA0E25">
                  <w:rPr>
                    <w:rFonts w:cs="David"/>
                    <w:b/>
                    <w:bCs/>
                    <w:rtl/>
                  </w:rPr>
                  <w:t>שרון</w:t>
                </w:r>
              </w:sdtContent>
            </w:sdt>
            <w:r w:rsidR="00BA0E25" w:rsidRPr="00C02017">
              <w:rPr>
                <w:rFonts w:cs="David" w:hint="cs"/>
                <w:b/>
                <w:bCs/>
                <w:rtl/>
              </w:rPr>
              <w:t xml:space="preserve"> </w:t>
            </w:r>
            <w:sdt>
              <w:sdtPr>
                <w:rPr>
                  <w:rFonts w:hint="cs"/>
                  <w:b/>
                  <w:bCs/>
                  <w:rtl/>
                </w:rPr>
                <w:alias w:val="2142"/>
                <w:tag w:val="2142"/>
                <w:id w:val="-26639521"/>
                <w:placeholder>
                  <w:docPart w:val="DC538647149A4F66AD2C428F5DE43D7E"/>
                </w:placeholder>
                <w:text w:multiLine="1"/>
              </w:sdtPr>
              <w:sdtEndPr/>
              <w:sdtContent>
                <w:r w:rsidR="00BA0E25">
                  <w:rPr>
                    <w:rFonts w:cs="David"/>
                    <w:b/>
                    <w:bCs/>
                    <w:rtl/>
                  </w:rPr>
                  <w:t>ריבלין-אחאי</w:t>
                </w:r>
              </w:sdtContent>
            </w:sdt>
            <w:r w:rsidR="00BA0E25" w:rsidRPr="00C02017">
              <w:rPr>
                <w:rFonts w:cs="David" w:hint="cs"/>
                <w:b/>
                <w:bCs/>
                <w:rtl/>
              </w:rPr>
              <w:t xml:space="preserve">, </w:t>
            </w:r>
            <w:sdt>
              <w:sdtPr>
                <w:rPr>
                  <w:rFonts w:hint="cs"/>
                  <w:b/>
                  <w:bCs/>
                  <w:rtl/>
                </w:rPr>
                <w:alias w:val="2143"/>
                <w:tag w:val="2143"/>
                <w:id w:val="1647695366"/>
                <w:placeholder>
                  <w:docPart w:val="84665AE116B84511AF295968122E3B5D"/>
                </w:placeholder>
                <w:text w:multiLine="1"/>
              </w:sdtPr>
              <w:sdtEndPr/>
              <w:sdtContent>
                <w:r w:rsidR="00BA0E25">
                  <w:rPr>
                    <w:rFonts w:cs="David"/>
                    <w:b/>
                    <w:bCs/>
                    <w:rtl/>
                  </w:rPr>
                  <w:t>שופטת</w:t>
                </w:r>
              </w:sdtContent>
            </w:sdt>
          </w:p>
        </w:tc>
      </w:tr>
    </w:tbl>
    <w:p w:rsidR="00BA0E25" w:rsidRDefault="00BA0E25" w:rsidP="00BA0E25">
      <w:pPr>
        <w:rPr>
          <w:rtl/>
        </w:rPr>
      </w:pPr>
    </w:p>
    <w:p w:rsidR="001E299A" w:rsidRDefault="008E370B">
      <w:r>
        <w:rPr>
          <w:rtl/>
        </w:rPr>
        <w:t>הוקלד</w:t>
      </w:r>
      <w:r>
        <w:t xml:space="preserve"> </w:t>
      </w:r>
      <w:r>
        <w:rPr>
          <w:rtl/>
        </w:rPr>
        <w:t>על</w:t>
      </w:r>
      <w:r>
        <w:t xml:space="preserve"> </w:t>
      </w:r>
      <w:r>
        <w:rPr>
          <w:rtl/>
        </w:rPr>
        <w:t>ידי</w:t>
      </w:r>
      <w:r>
        <w:t xml:space="preserve"> </w:t>
      </w:r>
      <w:r>
        <w:rPr>
          <w:rtl/>
        </w:rPr>
        <w:t>אורלי</w:t>
      </w:r>
      <w:r>
        <w:t xml:space="preserve"> </w:t>
      </w:r>
      <w:r>
        <w:rPr>
          <w:rtl/>
        </w:rPr>
        <w:t>מרקוס</w:t>
      </w:r>
    </w:p>
    <w:sectPr w:rsidR="001E299A" w:rsidSect="00972056">
      <w:headerReference w:type="even" r:id="rId16"/>
      <w:headerReference w:type="default" r:id="rId17"/>
      <w:footerReference w:type="even" r:id="rId18"/>
      <w:footerReference w:type="default" r:id="rId19"/>
      <w:headerReference w:type="first" r:id="rId20"/>
      <w:footerReference w:type="first" r:id="rId21"/>
      <w:pgSz w:w="11906" w:h="16838" w:code="9"/>
      <w:pgMar w:top="1440" w:right="1701" w:bottom="1440" w:left="1701" w:header="1077" w:footer="1157" w:gutter="0"/>
      <w:lnNumType w:countBy="1"/>
      <w:pgNumType w:start="40"/>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056" w:rsidRDefault="00972056" w:rsidP="00B54581">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40</w:t>
    </w:r>
    <w:r>
      <w:rPr>
        <w:rStyle w:val="ac"/>
        <w:rtl/>
      </w:rPr>
      <w:fldChar w:fldCharType="end"/>
    </w:r>
  </w:p>
  <w:p w:rsidR="00972056" w:rsidRDefault="0097205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056" w:rsidRDefault="00972056" w:rsidP="00B54581">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0E6BA3">
      <w:rPr>
        <w:rStyle w:val="ac"/>
        <w:noProof/>
        <w:rtl/>
      </w:rPr>
      <w:t>40</w:t>
    </w:r>
    <w:r>
      <w:rPr>
        <w:rStyle w:val="ac"/>
        <w:rtl/>
      </w:rPr>
      <w:fldChar w:fldCharType="end"/>
    </w:r>
  </w:p>
  <w:p w:rsidR="00972056" w:rsidRDefault="00972056">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155" w:rsidRDefault="0056115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155" w:rsidRDefault="0056115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בבאר שבע</w:t>
              </w:r>
            </w:p>
          </w:tc>
        </w:sdtContent>
      </w:sdt>
    </w:tr>
    <w:tr w:rsidR="00EB1D9D" w:rsidTr="00A04531">
      <w:trPr>
        <w:trHeight w:val="337"/>
        <w:jc w:val="center"/>
      </w:trPr>
      <w:tc>
        <w:tcPr>
          <w:tcW w:w="6396" w:type="dxa"/>
        </w:tcPr>
        <w:p w:rsidR="00EB1D9D" w:rsidRDefault="000E6BA3" w:rsidP="008E370B">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37855-05-21</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8E370B">
                <w:rPr>
                  <w:rFonts w:hint="cs"/>
                  <w:b/>
                  <w:bCs/>
                  <w:sz w:val="26"/>
                  <w:szCs w:val="26"/>
                  <w:rtl/>
                </w:rPr>
                <w:t>פלוני ואח'</w:t>
              </w:r>
              <w:r w:rsidR="0089339C">
                <w:rPr>
                  <w:b/>
                  <w:bCs/>
                  <w:sz w:val="26"/>
                  <w:szCs w:val="26"/>
                  <w:rtl/>
                </w:rPr>
                <w:t xml:space="preserve"> ואח'</w:t>
              </w:r>
            </w:sdtContent>
          </w:sdt>
        </w:p>
        <w:p w:rsidR="00B0557D" w:rsidRDefault="00B0557D">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02 מרץ 2023</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155" w:rsidRDefault="005611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FEFD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440AC6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7223F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D6886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BD2CA8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AFEF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2858C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A2A48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04A44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5FA378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6"/>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7855-05-21"/>
    <w:docVar w:name="caseId" w:val="78339741"/>
    <w:docVar w:name="deriveClass" w:val="NGCS.Protocol.BL.Client.ProtocolBLClientCriminal"/>
    <w:docVar w:name="firstPageNumber" w:val="40"/>
    <w:docVar w:name="NGCS.isReservedAddressPlace" w:val="0"/>
    <w:docVar w:name="NGCS.isReservedVoucherPlace" w:val="0"/>
    <w:docVar w:name="privellegeId" w:val="5"/>
    <w:docVar w:name="protocolId" w:val="13366951"/>
    <w:docVar w:name="releaseSign" w:val="0"/>
    <w:docVar w:name="sittingDateTime" w:val="02/03/2023 12:30     "/>
    <w:docVar w:name="sittingId" w:val="94736463"/>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0E6BA3"/>
    <w:rsid w:val="00100FD9"/>
    <w:rsid w:val="00115104"/>
    <w:rsid w:val="00130DA3"/>
    <w:rsid w:val="00131385"/>
    <w:rsid w:val="00137D59"/>
    <w:rsid w:val="0014434E"/>
    <w:rsid w:val="001526FC"/>
    <w:rsid w:val="0016231B"/>
    <w:rsid w:val="00163279"/>
    <w:rsid w:val="001666D0"/>
    <w:rsid w:val="001705B8"/>
    <w:rsid w:val="00174C6C"/>
    <w:rsid w:val="00180246"/>
    <w:rsid w:val="00197AE9"/>
    <w:rsid w:val="001A63A4"/>
    <w:rsid w:val="001E299A"/>
    <w:rsid w:val="001E6DFB"/>
    <w:rsid w:val="00201A79"/>
    <w:rsid w:val="002063A6"/>
    <w:rsid w:val="00227A15"/>
    <w:rsid w:val="00237F64"/>
    <w:rsid w:val="00245547"/>
    <w:rsid w:val="002736EA"/>
    <w:rsid w:val="00296868"/>
    <w:rsid w:val="002A1C94"/>
    <w:rsid w:val="002E24EE"/>
    <w:rsid w:val="002F455E"/>
    <w:rsid w:val="002F5A82"/>
    <w:rsid w:val="00301481"/>
    <w:rsid w:val="00340759"/>
    <w:rsid w:val="0034100C"/>
    <w:rsid w:val="00342D84"/>
    <w:rsid w:val="00347ACF"/>
    <w:rsid w:val="003F6EFC"/>
    <w:rsid w:val="00440118"/>
    <w:rsid w:val="00440854"/>
    <w:rsid w:val="00442655"/>
    <w:rsid w:val="00445270"/>
    <w:rsid w:val="004473FE"/>
    <w:rsid w:val="004752AF"/>
    <w:rsid w:val="00486DEE"/>
    <w:rsid w:val="00494C2F"/>
    <w:rsid w:val="004C0CA7"/>
    <w:rsid w:val="004C2149"/>
    <w:rsid w:val="004D4B57"/>
    <w:rsid w:val="004F4B4A"/>
    <w:rsid w:val="00503959"/>
    <w:rsid w:val="005071EE"/>
    <w:rsid w:val="00510083"/>
    <w:rsid w:val="00532A9F"/>
    <w:rsid w:val="00551705"/>
    <w:rsid w:val="00560CB1"/>
    <w:rsid w:val="00561155"/>
    <w:rsid w:val="00564AAC"/>
    <w:rsid w:val="00577444"/>
    <w:rsid w:val="0058186B"/>
    <w:rsid w:val="005832BA"/>
    <w:rsid w:val="00594F89"/>
    <w:rsid w:val="005B395D"/>
    <w:rsid w:val="005C6111"/>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5441"/>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370B"/>
    <w:rsid w:val="008E7204"/>
    <w:rsid w:val="00927BB3"/>
    <w:rsid w:val="00934BA1"/>
    <w:rsid w:val="0094049A"/>
    <w:rsid w:val="0094092B"/>
    <w:rsid w:val="00943E5D"/>
    <w:rsid w:val="009474AF"/>
    <w:rsid w:val="009521C7"/>
    <w:rsid w:val="00960E66"/>
    <w:rsid w:val="00966439"/>
    <w:rsid w:val="00972056"/>
    <w:rsid w:val="0097713F"/>
    <w:rsid w:val="0098094C"/>
    <w:rsid w:val="009857E4"/>
    <w:rsid w:val="009B24E2"/>
    <w:rsid w:val="009C08D6"/>
    <w:rsid w:val="009D2F69"/>
    <w:rsid w:val="009D7934"/>
    <w:rsid w:val="009E46EC"/>
    <w:rsid w:val="009E6E0A"/>
    <w:rsid w:val="00A04531"/>
    <w:rsid w:val="00A1573A"/>
    <w:rsid w:val="00A25356"/>
    <w:rsid w:val="00A60810"/>
    <w:rsid w:val="00A64302"/>
    <w:rsid w:val="00A64696"/>
    <w:rsid w:val="00A67D1A"/>
    <w:rsid w:val="00A910BF"/>
    <w:rsid w:val="00A9385E"/>
    <w:rsid w:val="00AA3C0A"/>
    <w:rsid w:val="00AB0927"/>
    <w:rsid w:val="00AB1CE7"/>
    <w:rsid w:val="00AC7677"/>
    <w:rsid w:val="00AD1366"/>
    <w:rsid w:val="00B02E45"/>
    <w:rsid w:val="00B0557D"/>
    <w:rsid w:val="00B24CA7"/>
    <w:rsid w:val="00B30584"/>
    <w:rsid w:val="00B44123"/>
    <w:rsid w:val="00B6568E"/>
    <w:rsid w:val="00B66459"/>
    <w:rsid w:val="00B82C03"/>
    <w:rsid w:val="00B870E1"/>
    <w:rsid w:val="00B96F12"/>
    <w:rsid w:val="00BA0E25"/>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AB0927"/>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AB092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AB0927"/>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AB0927"/>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AB092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AB092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972056"/>
    <w:rPr>
      <w:rFonts w:ascii="Times New Roman" w:eastAsia="Times New Roman" w:hAnsi="Times New Roman"/>
      <w:b/>
      <w:bCs/>
      <w:u w:val="single"/>
    </w:rPr>
  </w:style>
  <w:style w:type="character" w:styleId="FollowedHyperlink">
    <w:name w:val="FollowedHyperlink"/>
    <w:basedOn w:val="a2"/>
    <w:semiHidden/>
    <w:unhideWhenUsed/>
    <w:rsid w:val="00AB0927"/>
    <w:rPr>
      <w:color w:val="800080" w:themeColor="followedHyperlink"/>
      <w:u w:val="single"/>
    </w:rPr>
  </w:style>
  <w:style w:type="character" w:styleId="HTMLCite">
    <w:name w:val="HTML Cite"/>
    <w:basedOn w:val="a2"/>
    <w:semiHidden/>
    <w:unhideWhenUsed/>
    <w:rsid w:val="00AB0927"/>
    <w:rPr>
      <w:i/>
      <w:iCs/>
    </w:rPr>
  </w:style>
  <w:style w:type="character" w:styleId="HTMLCode">
    <w:name w:val="HTML Code"/>
    <w:basedOn w:val="a2"/>
    <w:semiHidden/>
    <w:unhideWhenUsed/>
    <w:rsid w:val="00AB0927"/>
    <w:rPr>
      <w:rFonts w:ascii="Consolas" w:hAnsi="Consolas"/>
      <w:sz w:val="20"/>
      <w:szCs w:val="20"/>
    </w:rPr>
  </w:style>
  <w:style w:type="character" w:styleId="HTMLDefinition">
    <w:name w:val="HTML Definition"/>
    <w:basedOn w:val="a2"/>
    <w:semiHidden/>
    <w:unhideWhenUsed/>
    <w:rsid w:val="00AB0927"/>
    <w:rPr>
      <w:i/>
      <w:iCs/>
    </w:rPr>
  </w:style>
  <w:style w:type="character" w:styleId="HTMLVariable">
    <w:name w:val="HTML Variable"/>
    <w:basedOn w:val="a2"/>
    <w:semiHidden/>
    <w:unhideWhenUsed/>
    <w:rsid w:val="00AB0927"/>
    <w:rPr>
      <w:i/>
      <w:iCs/>
    </w:rPr>
  </w:style>
  <w:style w:type="paragraph" w:styleId="HTML">
    <w:name w:val="HTML Preformatted"/>
    <w:basedOn w:val="a1"/>
    <w:link w:val="HTML0"/>
    <w:semiHidden/>
    <w:unhideWhenUsed/>
    <w:rsid w:val="00AB0927"/>
    <w:rPr>
      <w:rFonts w:ascii="Consolas" w:hAnsi="Consolas"/>
      <w:sz w:val="20"/>
      <w:szCs w:val="20"/>
    </w:rPr>
  </w:style>
  <w:style w:type="character" w:customStyle="1" w:styleId="HTML0">
    <w:name w:val="HTML מעוצב מראש תו"/>
    <w:basedOn w:val="a2"/>
    <w:link w:val="HTML"/>
    <w:semiHidden/>
    <w:rsid w:val="00AB0927"/>
    <w:rPr>
      <w:rFonts w:ascii="Consolas" w:hAnsi="Consolas"/>
    </w:rPr>
  </w:style>
  <w:style w:type="character" w:styleId="Hyperlink">
    <w:name w:val="Hyperlink"/>
    <w:basedOn w:val="a2"/>
    <w:semiHidden/>
    <w:unhideWhenUsed/>
    <w:rsid w:val="00AB0927"/>
    <w:rPr>
      <w:color w:val="0000FF" w:themeColor="hyperlink"/>
      <w:u w:val="single"/>
    </w:rPr>
  </w:style>
  <w:style w:type="paragraph" w:styleId="Index1">
    <w:name w:val="index 1"/>
    <w:basedOn w:val="a1"/>
    <w:next w:val="a1"/>
    <w:autoRedefine/>
    <w:semiHidden/>
    <w:unhideWhenUsed/>
    <w:rsid w:val="00AB0927"/>
    <w:pPr>
      <w:ind w:left="240" w:hanging="240"/>
    </w:pPr>
  </w:style>
  <w:style w:type="paragraph" w:styleId="Index2">
    <w:name w:val="index 2"/>
    <w:basedOn w:val="a1"/>
    <w:next w:val="a1"/>
    <w:autoRedefine/>
    <w:semiHidden/>
    <w:unhideWhenUsed/>
    <w:rsid w:val="00AB0927"/>
    <w:pPr>
      <w:ind w:left="480" w:hanging="240"/>
    </w:pPr>
  </w:style>
  <w:style w:type="paragraph" w:styleId="Index3">
    <w:name w:val="index 3"/>
    <w:basedOn w:val="a1"/>
    <w:next w:val="a1"/>
    <w:autoRedefine/>
    <w:semiHidden/>
    <w:unhideWhenUsed/>
    <w:rsid w:val="00AB0927"/>
    <w:pPr>
      <w:ind w:left="720" w:hanging="240"/>
    </w:pPr>
  </w:style>
  <w:style w:type="paragraph" w:styleId="Index4">
    <w:name w:val="index 4"/>
    <w:basedOn w:val="a1"/>
    <w:next w:val="a1"/>
    <w:autoRedefine/>
    <w:semiHidden/>
    <w:unhideWhenUsed/>
    <w:rsid w:val="00AB0927"/>
    <w:pPr>
      <w:ind w:left="960" w:hanging="240"/>
    </w:pPr>
  </w:style>
  <w:style w:type="paragraph" w:styleId="Index5">
    <w:name w:val="index 5"/>
    <w:basedOn w:val="a1"/>
    <w:next w:val="a1"/>
    <w:autoRedefine/>
    <w:semiHidden/>
    <w:unhideWhenUsed/>
    <w:rsid w:val="00AB0927"/>
    <w:pPr>
      <w:ind w:left="1200" w:hanging="240"/>
    </w:pPr>
  </w:style>
  <w:style w:type="paragraph" w:styleId="Index6">
    <w:name w:val="index 6"/>
    <w:basedOn w:val="a1"/>
    <w:next w:val="a1"/>
    <w:autoRedefine/>
    <w:semiHidden/>
    <w:unhideWhenUsed/>
    <w:rsid w:val="00AB0927"/>
    <w:pPr>
      <w:ind w:left="1440" w:hanging="240"/>
    </w:pPr>
  </w:style>
  <w:style w:type="paragraph" w:styleId="Index7">
    <w:name w:val="index 7"/>
    <w:basedOn w:val="a1"/>
    <w:next w:val="a1"/>
    <w:autoRedefine/>
    <w:semiHidden/>
    <w:unhideWhenUsed/>
    <w:rsid w:val="00AB0927"/>
    <w:pPr>
      <w:ind w:left="1680" w:hanging="240"/>
    </w:pPr>
  </w:style>
  <w:style w:type="paragraph" w:styleId="Index8">
    <w:name w:val="index 8"/>
    <w:basedOn w:val="a1"/>
    <w:next w:val="a1"/>
    <w:autoRedefine/>
    <w:semiHidden/>
    <w:unhideWhenUsed/>
    <w:rsid w:val="00AB0927"/>
    <w:pPr>
      <w:ind w:left="1920" w:hanging="240"/>
    </w:pPr>
  </w:style>
  <w:style w:type="paragraph" w:styleId="Index9">
    <w:name w:val="index 9"/>
    <w:basedOn w:val="a1"/>
    <w:next w:val="a1"/>
    <w:autoRedefine/>
    <w:semiHidden/>
    <w:unhideWhenUsed/>
    <w:rsid w:val="00AB0927"/>
    <w:pPr>
      <w:ind w:left="2160" w:hanging="240"/>
    </w:pPr>
  </w:style>
  <w:style w:type="paragraph" w:styleId="NormalWeb">
    <w:name w:val="Normal (Web)"/>
    <w:basedOn w:val="a1"/>
    <w:semiHidden/>
    <w:unhideWhenUsed/>
    <w:rsid w:val="00AB0927"/>
    <w:rPr>
      <w:rFonts w:ascii="Times New Roman" w:hAnsi="Times New Roman" w:cs="Times New Roman"/>
    </w:rPr>
  </w:style>
  <w:style w:type="paragraph" w:styleId="TOC1">
    <w:name w:val="toc 1"/>
    <w:basedOn w:val="a1"/>
    <w:next w:val="a1"/>
    <w:autoRedefine/>
    <w:semiHidden/>
    <w:unhideWhenUsed/>
    <w:rsid w:val="00AB0927"/>
    <w:pPr>
      <w:spacing w:after="100"/>
    </w:pPr>
  </w:style>
  <w:style w:type="paragraph" w:styleId="TOC2">
    <w:name w:val="toc 2"/>
    <w:basedOn w:val="a1"/>
    <w:next w:val="a1"/>
    <w:autoRedefine/>
    <w:semiHidden/>
    <w:unhideWhenUsed/>
    <w:rsid w:val="00AB0927"/>
    <w:pPr>
      <w:spacing w:after="100"/>
      <w:ind w:left="240"/>
    </w:pPr>
  </w:style>
  <w:style w:type="paragraph" w:styleId="TOC3">
    <w:name w:val="toc 3"/>
    <w:basedOn w:val="a1"/>
    <w:next w:val="a1"/>
    <w:autoRedefine/>
    <w:semiHidden/>
    <w:unhideWhenUsed/>
    <w:rsid w:val="00AB0927"/>
    <w:pPr>
      <w:spacing w:after="100"/>
      <w:ind w:left="480"/>
    </w:pPr>
  </w:style>
  <w:style w:type="paragraph" w:styleId="TOC4">
    <w:name w:val="toc 4"/>
    <w:basedOn w:val="a1"/>
    <w:next w:val="a1"/>
    <w:autoRedefine/>
    <w:semiHidden/>
    <w:unhideWhenUsed/>
    <w:rsid w:val="00AB0927"/>
    <w:pPr>
      <w:spacing w:after="100"/>
      <w:ind w:left="720"/>
    </w:pPr>
  </w:style>
  <w:style w:type="paragraph" w:styleId="TOC5">
    <w:name w:val="toc 5"/>
    <w:basedOn w:val="a1"/>
    <w:next w:val="a1"/>
    <w:autoRedefine/>
    <w:semiHidden/>
    <w:unhideWhenUsed/>
    <w:rsid w:val="00AB0927"/>
    <w:pPr>
      <w:spacing w:after="100"/>
      <w:ind w:left="960"/>
    </w:pPr>
  </w:style>
  <w:style w:type="paragraph" w:styleId="TOC6">
    <w:name w:val="toc 6"/>
    <w:basedOn w:val="a1"/>
    <w:next w:val="a1"/>
    <w:autoRedefine/>
    <w:semiHidden/>
    <w:unhideWhenUsed/>
    <w:rsid w:val="00AB0927"/>
    <w:pPr>
      <w:spacing w:after="100"/>
      <w:ind w:left="1200"/>
    </w:pPr>
  </w:style>
  <w:style w:type="paragraph" w:styleId="TOC7">
    <w:name w:val="toc 7"/>
    <w:basedOn w:val="a1"/>
    <w:next w:val="a1"/>
    <w:autoRedefine/>
    <w:semiHidden/>
    <w:unhideWhenUsed/>
    <w:rsid w:val="00AB0927"/>
    <w:pPr>
      <w:spacing w:after="100"/>
      <w:ind w:left="1440"/>
    </w:pPr>
  </w:style>
  <w:style w:type="paragraph" w:styleId="TOC8">
    <w:name w:val="toc 8"/>
    <w:basedOn w:val="a1"/>
    <w:next w:val="a1"/>
    <w:autoRedefine/>
    <w:semiHidden/>
    <w:unhideWhenUsed/>
    <w:rsid w:val="00AB0927"/>
    <w:pPr>
      <w:spacing w:after="100"/>
      <w:ind w:left="1680"/>
    </w:pPr>
  </w:style>
  <w:style w:type="paragraph" w:styleId="TOC9">
    <w:name w:val="toc 9"/>
    <w:basedOn w:val="a1"/>
    <w:next w:val="a1"/>
    <w:autoRedefine/>
    <w:semiHidden/>
    <w:unhideWhenUsed/>
    <w:rsid w:val="00AB0927"/>
    <w:pPr>
      <w:spacing w:after="100"/>
      <w:ind w:left="1920"/>
    </w:pPr>
  </w:style>
  <w:style w:type="table" w:styleId="-1">
    <w:name w:val="Table 3D effects 1"/>
    <w:basedOn w:val="a3"/>
    <w:semiHidden/>
    <w:unhideWhenUsed/>
    <w:rsid w:val="00AB0927"/>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AB0927"/>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AB0927"/>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AB0927"/>
  </w:style>
  <w:style w:type="paragraph" w:styleId="af0">
    <w:name w:val="Salutation"/>
    <w:basedOn w:val="a1"/>
    <w:next w:val="a1"/>
    <w:link w:val="af1"/>
    <w:rsid w:val="00AB0927"/>
  </w:style>
  <w:style w:type="character" w:customStyle="1" w:styleId="af1">
    <w:name w:val="ברכה תו"/>
    <w:basedOn w:val="a2"/>
    <w:link w:val="af0"/>
    <w:rsid w:val="00AB0927"/>
    <w:rPr>
      <w:sz w:val="24"/>
      <w:szCs w:val="24"/>
    </w:rPr>
  </w:style>
  <w:style w:type="paragraph" w:styleId="af2">
    <w:name w:val="Body Text"/>
    <w:basedOn w:val="a1"/>
    <w:link w:val="af3"/>
    <w:semiHidden/>
    <w:unhideWhenUsed/>
    <w:rsid w:val="00AB0927"/>
    <w:pPr>
      <w:spacing w:after="120"/>
    </w:pPr>
  </w:style>
  <w:style w:type="character" w:customStyle="1" w:styleId="af3">
    <w:name w:val="גוף טקסט תו"/>
    <w:basedOn w:val="a2"/>
    <w:link w:val="af2"/>
    <w:semiHidden/>
    <w:rsid w:val="00AB0927"/>
    <w:rPr>
      <w:sz w:val="24"/>
      <w:szCs w:val="24"/>
    </w:rPr>
  </w:style>
  <w:style w:type="paragraph" w:styleId="22">
    <w:name w:val="Body Text 2"/>
    <w:basedOn w:val="a1"/>
    <w:link w:val="23"/>
    <w:semiHidden/>
    <w:unhideWhenUsed/>
    <w:rsid w:val="00AB0927"/>
    <w:pPr>
      <w:spacing w:after="120" w:line="480" w:lineRule="auto"/>
    </w:pPr>
  </w:style>
  <w:style w:type="character" w:customStyle="1" w:styleId="23">
    <w:name w:val="גוף טקסט 2 תו"/>
    <w:basedOn w:val="a2"/>
    <w:link w:val="22"/>
    <w:semiHidden/>
    <w:rsid w:val="00AB0927"/>
    <w:rPr>
      <w:sz w:val="24"/>
      <w:szCs w:val="24"/>
    </w:rPr>
  </w:style>
  <w:style w:type="paragraph" w:styleId="32">
    <w:name w:val="Body Text 3"/>
    <w:basedOn w:val="a1"/>
    <w:link w:val="33"/>
    <w:semiHidden/>
    <w:unhideWhenUsed/>
    <w:rsid w:val="00AB0927"/>
    <w:pPr>
      <w:spacing w:after="120"/>
    </w:pPr>
    <w:rPr>
      <w:sz w:val="16"/>
      <w:szCs w:val="16"/>
    </w:rPr>
  </w:style>
  <w:style w:type="character" w:customStyle="1" w:styleId="33">
    <w:name w:val="גוף טקסט 3 תו"/>
    <w:basedOn w:val="a2"/>
    <w:link w:val="32"/>
    <w:semiHidden/>
    <w:rsid w:val="00AB0927"/>
    <w:rPr>
      <w:sz w:val="16"/>
      <w:szCs w:val="16"/>
    </w:rPr>
  </w:style>
  <w:style w:type="character" w:styleId="HTML1">
    <w:name w:val="HTML Sample"/>
    <w:basedOn w:val="a2"/>
    <w:semiHidden/>
    <w:unhideWhenUsed/>
    <w:rsid w:val="00AB0927"/>
    <w:rPr>
      <w:rFonts w:ascii="Consolas" w:hAnsi="Consolas"/>
      <w:sz w:val="24"/>
      <w:szCs w:val="24"/>
    </w:rPr>
  </w:style>
  <w:style w:type="character" w:styleId="af4">
    <w:name w:val="Emphasis"/>
    <w:basedOn w:val="a2"/>
    <w:qFormat/>
    <w:rsid w:val="00AB0927"/>
    <w:rPr>
      <w:i/>
      <w:iCs/>
    </w:rPr>
  </w:style>
  <w:style w:type="character" w:styleId="af5">
    <w:name w:val="Intense Emphasis"/>
    <w:basedOn w:val="a2"/>
    <w:uiPriority w:val="21"/>
    <w:qFormat/>
    <w:rsid w:val="00AB0927"/>
    <w:rPr>
      <w:i/>
      <w:iCs/>
      <w:color w:val="4F81BD" w:themeColor="accent1"/>
    </w:rPr>
  </w:style>
  <w:style w:type="character" w:styleId="af6">
    <w:name w:val="Subtle Emphasis"/>
    <w:basedOn w:val="a2"/>
    <w:uiPriority w:val="19"/>
    <w:qFormat/>
    <w:rsid w:val="00AB0927"/>
    <w:rPr>
      <w:i/>
      <w:iCs/>
      <w:color w:val="404040" w:themeColor="text1" w:themeTint="BF"/>
    </w:rPr>
  </w:style>
  <w:style w:type="paragraph" w:styleId="af7">
    <w:name w:val="List Continue"/>
    <w:basedOn w:val="a1"/>
    <w:semiHidden/>
    <w:unhideWhenUsed/>
    <w:rsid w:val="00AB0927"/>
    <w:pPr>
      <w:spacing w:after="120"/>
      <w:ind w:left="283"/>
      <w:contextualSpacing/>
    </w:pPr>
  </w:style>
  <w:style w:type="paragraph" w:styleId="24">
    <w:name w:val="List Continue 2"/>
    <w:basedOn w:val="a1"/>
    <w:semiHidden/>
    <w:unhideWhenUsed/>
    <w:rsid w:val="00AB0927"/>
    <w:pPr>
      <w:spacing w:after="120"/>
      <w:ind w:left="566"/>
      <w:contextualSpacing/>
    </w:pPr>
  </w:style>
  <w:style w:type="paragraph" w:styleId="34">
    <w:name w:val="List Continue 3"/>
    <w:basedOn w:val="a1"/>
    <w:semiHidden/>
    <w:unhideWhenUsed/>
    <w:rsid w:val="00AB0927"/>
    <w:pPr>
      <w:spacing w:after="120"/>
      <w:ind w:left="849"/>
      <w:contextualSpacing/>
    </w:pPr>
  </w:style>
  <w:style w:type="paragraph" w:styleId="43">
    <w:name w:val="List Continue 4"/>
    <w:basedOn w:val="a1"/>
    <w:semiHidden/>
    <w:unhideWhenUsed/>
    <w:rsid w:val="00AB0927"/>
    <w:pPr>
      <w:spacing w:after="120"/>
      <w:ind w:left="1132"/>
      <w:contextualSpacing/>
    </w:pPr>
  </w:style>
  <w:style w:type="paragraph" w:styleId="53">
    <w:name w:val="List Continue 5"/>
    <w:basedOn w:val="a1"/>
    <w:semiHidden/>
    <w:unhideWhenUsed/>
    <w:rsid w:val="00AB0927"/>
    <w:pPr>
      <w:spacing w:after="120"/>
      <w:ind w:left="1415"/>
      <w:contextualSpacing/>
    </w:pPr>
  </w:style>
  <w:style w:type="character" w:styleId="af8">
    <w:name w:val="Intense Reference"/>
    <w:basedOn w:val="a2"/>
    <w:uiPriority w:val="32"/>
    <w:qFormat/>
    <w:rsid w:val="00AB0927"/>
    <w:rPr>
      <w:b/>
      <w:bCs/>
      <w:smallCaps/>
      <w:color w:val="4F81BD" w:themeColor="accent1"/>
      <w:spacing w:val="5"/>
    </w:rPr>
  </w:style>
  <w:style w:type="character" w:styleId="af9">
    <w:name w:val="endnote reference"/>
    <w:basedOn w:val="a2"/>
    <w:semiHidden/>
    <w:unhideWhenUsed/>
    <w:rsid w:val="00AB0927"/>
    <w:rPr>
      <w:vertAlign w:val="superscript"/>
    </w:rPr>
  </w:style>
  <w:style w:type="character" w:styleId="afa">
    <w:name w:val="footnote reference"/>
    <w:basedOn w:val="a2"/>
    <w:semiHidden/>
    <w:unhideWhenUsed/>
    <w:rsid w:val="00AB0927"/>
    <w:rPr>
      <w:vertAlign w:val="superscript"/>
    </w:rPr>
  </w:style>
  <w:style w:type="character" w:styleId="afb">
    <w:name w:val="Subtle Reference"/>
    <w:basedOn w:val="a2"/>
    <w:uiPriority w:val="31"/>
    <w:qFormat/>
    <w:rsid w:val="00AB0927"/>
    <w:rPr>
      <w:smallCaps/>
      <w:color w:val="5A5A5A" w:themeColor="text1" w:themeTint="A5"/>
    </w:rPr>
  </w:style>
  <w:style w:type="table" w:styleId="afc">
    <w:name w:val="Light Shading"/>
    <w:basedOn w:val="a3"/>
    <w:uiPriority w:val="60"/>
    <w:semiHidden/>
    <w:unhideWhenUsed/>
    <w:rsid w:val="00AB092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AB092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AB0927"/>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AB092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AB0927"/>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AB0927"/>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AB0927"/>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AB092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AB092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AB092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AB092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AB092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AB092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AB092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AB092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AB092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AB092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AB092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AB092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AB092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AB092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AB0927"/>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AB0927"/>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AB0927"/>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AB0927"/>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AB0927"/>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AB0927"/>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AB0927"/>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AB0927"/>
    <w:rPr>
      <w:b/>
      <w:bCs/>
    </w:rPr>
  </w:style>
  <w:style w:type="paragraph" w:styleId="aff">
    <w:name w:val="Signature"/>
    <w:basedOn w:val="a1"/>
    <w:link w:val="aff0"/>
    <w:semiHidden/>
    <w:unhideWhenUsed/>
    <w:rsid w:val="00AB0927"/>
    <w:pPr>
      <w:ind w:left="4252"/>
    </w:pPr>
  </w:style>
  <w:style w:type="character" w:customStyle="1" w:styleId="aff0">
    <w:name w:val="חתימה תו"/>
    <w:basedOn w:val="a2"/>
    <w:link w:val="aff"/>
    <w:semiHidden/>
    <w:rsid w:val="00AB0927"/>
    <w:rPr>
      <w:sz w:val="24"/>
      <w:szCs w:val="24"/>
    </w:rPr>
  </w:style>
  <w:style w:type="paragraph" w:styleId="aff1">
    <w:name w:val="E-mail Signature"/>
    <w:basedOn w:val="a1"/>
    <w:link w:val="aff2"/>
    <w:semiHidden/>
    <w:unhideWhenUsed/>
    <w:rsid w:val="00AB0927"/>
  </w:style>
  <w:style w:type="character" w:customStyle="1" w:styleId="aff2">
    <w:name w:val="חתימת דואר אלקטרוני תו"/>
    <w:basedOn w:val="a2"/>
    <w:link w:val="aff1"/>
    <w:semiHidden/>
    <w:rsid w:val="00AB0927"/>
    <w:rPr>
      <w:sz w:val="24"/>
      <w:szCs w:val="24"/>
    </w:rPr>
  </w:style>
  <w:style w:type="table" w:styleId="aff3">
    <w:name w:val="Table Elegant"/>
    <w:basedOn w:val="a3"/>
    <w:semiHidden/>
    <w:unhideWhenUsed/>
    <w:rsid w:val="00AB0927"/>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AB092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AB0927"/>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AB0927"/>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AB0927"/>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AB0927"/>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AB0927"/>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AB0927"/>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AB0927"/>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AB0927"/>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AB0927"/>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AB0927"/>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AB0927"/>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AB0927"/>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AB0927"/>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AB09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AB09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AB09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AB09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AB09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AB0927"/>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AB0927"/>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AB0927"/>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AB092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AB0927"/>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AB0927"/>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AB0927"/>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AB0927"/>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AB0927"/>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AB0927"/>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AB092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AB092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AB092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AB092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AB092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AB092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AB092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AB092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AB092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AB0927"/>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AB0927"/>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AB0927"/>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AB0927"/>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AB0927"/>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AB092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AB092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AB092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AB092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AB092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AB092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AB092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AB092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AB0927"/>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AB0927"/>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AB0927"/>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AB0927"/>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AB0927"/>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AB0927"/>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AB092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AB0927"/>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AB0927"/>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AB0927"/>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AB0927"/>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AB0927"/>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AB0927"/>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AB092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AB0927"/>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AB0927"/>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AB0927"/>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AB0927"/>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AB0927"/>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AB0927"/>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AB09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AB092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AB092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AB092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AB092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AB0927"/>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AB0927"/>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AB092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AB092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AB092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AB092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AB092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AB092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AB092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AB092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AB092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AB092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AB092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AB092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AB092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AB092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AB092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AB092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AB092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AB092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AB092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AB092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AB092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AB092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AB092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AB092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AB092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AB092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AB092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AB092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AB092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AB092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AB092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AB092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AB092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AB0927"/>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AB092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AB092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AB092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AB092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AB092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AB092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AB0927"/>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AB092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AB092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AB0927"/>
    <w:rPr>
      <w:sz w:val="20"/>
      <w:szCs w:val="20"/>
    </w:rPr>
  </w:style>
  <w:style w:type="character" w:customStyle="1" w:styleId="aff8">
    <w:name w:val="טקסט הערת סיום תו"/>
    <w:basedOn w:val="a2"/>
    <w:link w:val="aff7"/>
    <w:semiHidden/>
    <w:rsid w:val="00AB0927"/>
  </w:style>
  <w:style w:type="paragraph" w:styleId="aff9">
    <w:name w:val="footnote text"/>
    <w:basedOn w:val="a1"/>
    <w:link w:val="affa"/>
    <w:semiHidden/>
    <w:unhideWhenUsed/>
    <w:rsid w:val="00AB0927"/>
    <w:rPr>
      <w:sz w:val="20"/>
      <w:szCs w:val="20"/>
    </w:rPr>
  </w:style>
  <w:style w:type="character" w:customStyle="1" w:styleId="affa">
    <w:name w:val="טקסט הערת שוליים תו"/>
    <w:basedOn w:val="a2"/>
    <w:link w:val="aff9"/>
    <w:semiHidden/>
    <w:rsid w:val="00AB0927"/>
  </w:style>
  <w:style w:type="paragraph" w:styleId="affb">
    <w:name w:val="macro"/>
    <w:link w:val="affc"/>
    <w:semiHidden/>
    <w:unhideWhenUsed/>
    <w:rsid w:val="00AB0927"/>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AB0927"/>
    <w:rPr>
      <w:rFonts w:ascii="Consolas" w:hAnsi="Consolas"/>
    </w:rPr>
  </w:style>
  <w:style w:type="paragraph" w:styleId="affd">
    <w:name w:val="Plain Text"/>
    <w:basedOn w:val="a1"/>
    <w:link w:val="affe"/>
    <w:semiHidden/>
    <w:unhideWhenUsed/>
    <w:rsid w:val="00AB0927"/>
    <w:rPr>
      <w:rFonts w:ascii="Consolas" w:hAnsi="Consolas"/>
      <w:sz w:val="21"/>
      <w:szCs w:val="21"/>
    </w:rPr>
  </w:style>
  <w:style w:type="character" w:customStyle="1" w:styleId="affe">
    <w:name w:val="טקסט רגיל תו"/>
    <w:basedOn w:val="a2"/>
    <w:link w:val="affd"/>
    <w:semiHidden/>
    <w:rsid w:val="00AB0927"/>
    <w:rPr>
      <w:rFonts w:ascii="Consolas" w:hAnsi="Consolas"/>
      <w:sz w:val="21"/>
      <w:szCs w:val="21"/>
    </w:rPr>
  </w:style>
  <w:style w:type="character" w:styleId="afff">
    <w:name w:val="Book Title"/>
    <w:basedOn w:val="a2"/>
    <w:uiPriority w:val="33"/>
    <w:qFormat/>
    <w:rsid w:val="00AB0927"/>
    <w:rPr>
      <w:b/>
      <w:bCs/>
      <w:i/>
      <w:iCs/>
      <w:spacing w:val="5"/>
    </w:rPr>
  </w:style>
  <w:style w:type="character" w:customStyle="1" w:styleId="42">
    <w:name w:val="כותרת 4 תו"/>
    <w:basedOn w:val="a2"/>
    <w:link w:val="41"/>
    <w:semiHidden/>
    <w:rsid w:val="00AB0927"/>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AB0927"/>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AB0927"/>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AB0927"/>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AB0927"/>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AB0927"/>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AB0927"/>
    <w:rPr>
      <w:rFonts w:asciiTheme="majorHAnsi" w:eastAsiaTheme="majorEastAsia" w:hAnsiTheme="majorHAnsi" w:cstheme="majorBidi"/>
      <w:b/>
      <w:bCs/>
    </w:rPr>
  </w:style>
  <w:style w:type="paragraph" w:styleId="afff1">
    <w:name w:val="Note Heading"/>
    <w:basedOn w:val="a1"/>
    <w:next w:val="a1"/>
    <w:link w:val="afff2"/>
    <w:semiHidden/>
    <w:unhideWhenUsed/>
    <w:rsid w:val="00AB0927"/>
  </w:style>
  <w:style w:type="character" w:customStyle="1" w:styleId="afff2">
    <w:name w:val="כותרת הערות תו"/>
    <w:basedOn w:val="a2"/>
    <w:link w:val="afff1"/>
    <w:semiHidden/>
    <w:rsid w:val="00AB0927"/>
    <w:rPr>
      <w:sz w:val="24"/>
      <w:szCs w:val="24"/>
    </w:rPr>
  </w:style>
  <w:style w:type="paragraph" w:styleId="afff3">
    <w:name w:val="Title"/>
    <w:basedOn w:val="a1"/>
    <w:next w:val="a1"/>
    <w:link w:val="afff4"/>
    <w:qFormat/>
    <w:rsid w:val="00AB0927"/>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AB0927"/>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AB092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AB0927"/>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AB09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AB0927"/>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AB0927"/>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AB0927"/>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AB0927"/>
    <w:pPr>
      <w:spacing w:after="200"/>
    </w:pPr>
    <w:rPr>
      <w:i/>
      <w:iCs/>
      <w:color w:val="1F497D" w:themeColor="text2"/>
      <w:sz w:val="18"/>
      <w:szCs w:val="18"/>
    </w:rPr>
  </w:style>
  <w:style w:type="paragraph" w:styleId="afffc">
    <w:name w:val="Body Text Indent"/>
    <w:basedOn w:val="a1"/>
    <w:link w:val="afffd"/>
    <w:semiHidden/>
    <w:unhideWhenUsed/>
    <w:rsid w:val="00AB0927"/>
    <w:pPr>
      <w:spacing w:after="120"/>
      <w:ind w:left="283"/>
    </w:pPr>
  </w:style>
  <w:style w:type="character" w:customStyle="1" w:styleId="afffd">
    <w:name w:val="כניסה בגוף טקסט תו"/>
    <w:basedOn w:val="a2"/>
    <w:link w:val="afffc"/>
    <w:semiHidden/>
    <w:rsid w:val="00AB0927"/>
    <w:rPr>
      <w:sz w:val="24"/>
      <w:szCs w:val="24"/>
    </w:rPr>
  </w:style>
  <w:style w:type="paragraph" w:styleId="2e">
    <w:name w:val="Body Text Indent 2"/>
    <w:basedOn w:val="a1"/>
    <w:link w:val="2f"/>
    <w:semiHidden/>
    <w:unhideWhenUsed/>
    <w:rsid w:val="00AB0927"/>
    <w:pPr>
      <w:spacing w:after="120" w:line="480" w:lineRule="auto"/>
      <w:ind w:left="283"/>
    </w:pPr>
  </w:style>
  <w:style w:type="character" w:customStyle="1" w:styleId="2f">
    <w:name w:val="כניסה בגוף טקסט 2 תו"/>
    <w:basedOn w:val="a2"/>
    <w:link w:val="2e"/>
    <w:semiHidden/>
    <w:rsid w:val="00AB0927"/>
    <w:rPr>
      <w:sz w:val="24"/>
      <w:szCs w:val="24"/>
    </w:rPr>
  </w:style>
  <w:style w:type="paragraph" w:styleId="3c">
    <w:name w:val="Body Text Indent 3"/>
    <w:basedOn w:val="a1"/>
    <w:link w:val="3d"/>
    <w:semiHidden/>
    <w:unhideWhenUsed/>
    <w:rsid w:val="00AB0927"/>
    <w:pPr>
      <w:spacing w:after="120"/>
      <w:ind w:left="283"/>
    </w:pPr>
    <w:rPr>
      <w:sz w:val="16"/>
      <w:szCs w:val="16"/>
    </w:rPr>
  </w:style>
  <w:style w:type="character" w:customStyle="1" w:styleId="3d">
    <w:name w:val="כניסה בגוף טקסט 3 תו"/>
    <w:basedOn w:val="a2"/>
    <w:link w:val="3c"/>
    <w:semiHidden/>
    <w:rsid w:val="00AB0927"/>
    <w:rPr>
      <w:sz w:val="16"/>
      <w:szCs w:val="16"/>
    </w:rPr>
  </w:style>
  <w:style w:type="paragraph" w:styleId="afffe">
    <w:name w:val="Normal Indent"/>
    <w:basedOn w:val="a1"/>
    <w:semiHidden/>
    <w:unhideWhenUsed/>
    <w:rsid w:val="00AB0927"/>
    <w:pPr>
      <w:ind w:left="720"/>
    </w:pPr>
  </w:style>
  <w:style w:type="paragraph" w:styleId="affff">
    <w:name w:val="Body Text First Indent"/>
    <w:basedOn w:val="af2"/>
    <w:link w:val="affff0"/>
    <w:rsid w:val="00AB0927"/>
    <w:pPr>
      <w:spacing w:after="0"/>
      <w:ind w:firstLine="360"/>
    </w:pPr>
  </w:style>
  <w:style w:type="character" w:customStyle="1" w:styleId="affff0">
    <w:name w:val="כניסת שורה ראשונה בגוף טקסט תו"/>
    <w:basedOn w:val="af3"/>
    <w:link w:val="affff"/>
    <w:rsid w:val="00AB0927"/>
    <w:rPr>
      <w:sz w:val="24"/>
      <w:szCs w:val="24"/>
    </w:rPr>
  </w:style>
  <w:style w:type="paragraph" w:styleId="2f0">
    <w:name w:val="Body Text First Indent 2"/>
    <w:basedOn w:val="afffc"/>
    <w:link w:val="2f1"/>
    <w:semiHidden/>
    <w:unhideWhenUsed/>
    <w:rsid w:val="00AB0927"/>
    <w:pPr>
      <w:spacing w:after="0"/>
      <w:ind w:left="360" w:firstLine="360"/>
    </w:pPr>
  </w:style>
  <w:style w:type="character" w:customStyle="1" w:styleId="2f1">
    <w:name w:val="כניסת שורה ראשונה בגוף טקסט 2 תו"/>
    <w:basedOn w:val="afffd"/>
    <w:link w:val="2f0"/>
    <w:semiHidden/>
    <w:rsid w:val="00AB0927"/>
    <w:rPr>
      <w:sz w:val="24"/>
      <w:szCs w:val="24"/>
    </w:rPr>
  </w:style>
  <w:style w:type="paragraph" w:styleId="HTML2">
    <w:name w:val="HTML Address"/>
    <w:basedOn w:val="a1"/>
    <w:link w:val="HTML3"/>
    <w:semiHidden/>
    <w:unhideWhenUsed/>
    <w:rsid w:val="00AB0927"/>
    <w:rPr>
      <w:i/>
      <w:iCs/>
    </w:rPr>
  </w:style>
  <w:style w:type="character" w:customStyle="1" w:styleId="HTML3">
    <w:name w:val="כתובת HTML תו"/>
    <w:basedOn w:val="a2"/>
    <w:link w:val="HTML2"/>
    <w:semiHidden/>
    <w:rsid w:val="00AB0927"/>
    <w:rPr>
      <w:i/>
      <w:iCs/>
      <w:sz w:val="24"/>
      <w:szCs w:val="24"/>
    </w:rPr>
  </w:style>
  <w:style w:type="paragraph" w:styleId="affff1">
    <w:name w:val="envelope address"/>
    <w:basedOn w:val="a1"/>
    <w:semiHidden/>
    <w:unhideWhenUsed/>
    <w:rsid w:val="00AB0927"/>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AB0927"/>
    <w:rPr>
      <w:rFonts w:asciiTheme="majorHAnsi" w:eastAsiaTheme="majorEastAsia" w:hAnsiTheme="majorHAnsi" w:cstheme="majorBidi"/>
      <w:sz w:val="20"/>
      <w:szCs w:val="20"/>
    </w:rPr>
  </w:style>
  <w:style w:type="paragraph" w:styleId="affff3">
    <w:name w:val="No Spacing"/>
    <w:uiPriority w:val="1"/>
    <w:qFormat/>
    <w:rsid w:val="00AB0927"/>
    <w:pPr>
      <w:bidi/>
    </w:pPr>
    <w:rPr>
      <w:sz w:val="24"/>
      <w:szCs w:val="24"/>
    </w:rPr>
  </w:style>
  <w:style w:type="character" w:styleId="HTML4">
    <w:name w:val="HTML Typewriter"/>
    <w:basedOn w:val="a2"/>
    <w:semiHidden/>
    <w:unhideWhenUsed/>
    <w:rsid w:val="00AB0927"/>
    <w:rPr>
      <w:rFonts w:ascii="Consolas" w:hAnsi="Consolas"/>
      <w:sz w:val="20"/>
      <w:szCs w:val="20"/>
    </w:rPr>
  </w:style>
  <w:style w:type="paragraph" w:styleId="affff4">
    <w:name w:val="Document Map"/>
    <w:basedOn w:val="a1"/>
    <w:link w:val="affff5"/>
    <w:semiHidden/>
    <w:unhideWhenUsed/>
    <w:rsid w:val="00AB0927"/>
    <w:rPr>
      <w:rFonts w:ascii="Tahoma" w:hAnsi="Tahoma" w:cs="Tahoma"/>
      <w:sz w:val="16"/>
      <w:szCs w:val="16"/>
    </w:rPr>
  </w:style>
  <w:style w:type="character" w:customStyle="1" w:styleId="affff5">
    <w:name w:val="מפת מסמך תו"/>
    <w:basedOn w:val="a2"/>
    <w:link w:val="affff4"/>
    <w:semiHidden/>
    <w:rsid w:val="00AB0927"/>
    <w:rPr>
      <w:rFonts w:ascii="Tahoma" w:hAnsi="Tahoma" w:cs="Tahoma"/>
      <w:sz w:val="16"/>
      <w:szCs w:val="16"/>
    </w:rPr>
  </w:style>
  <w:style w:type="character" w:styleId="HTML5">
    <w:name w:val="HTML Keyboard"/>
    <w:basedOn w:val="a2"/>
    <w:semiHidden/>
    <w:unhideWhenUsed/>
    <w:rsid w:val="00AB0927"/>
    <w:rPr>
      <w:rFonts w:ascii="Consolas" w:hAnsi="Consolas"/>
      <w:sz w:val="20"/>
      <w:szCs w:val="20"/>
    </w:rPr>
  </w:style>
  <w:style w:type="paragraph" w:styleId="affff6">
    <w:name w:val="annotation subject"/>
    <w:basedOn w:val="a8"/>
    <w:next w:val="a8"/>
    <w:link w:val="affff7"/>
    <w:semiHidden/>
    <w:unhideWhenUsed/>
    <w:rsid w:val="00AB0927"/>
    <w:rPr>
      <w:rFonts w:ascii="David" w:eastAsia="David" w:hAnsi="David" w:cs="David"/>
      <w:b/>
      <w:bCs/>
    </w:rPr>
  </w:style>
  <w:style w:type="character" w:customStyle="1" w:styleId="a9">
    <w:name w:val="טקסט הערה תו"/>
    <w:basedOn w:val="a2"/>
    <w:link w:val="a8"/>
    <w:semiHidden/>
    <w:rsid w:val="00AB0927"/>
    <w:rPr>
      <w:rFonts w:ascii="Times New Roman" w:eastAsia="Times New Roman" w:hAnsi="Times New Roman" w:cs="Times New Roman"/>
    </w:rPr>
  </w:style>
  <w:style w:type="character" w:customStyle="1" w:styleId="affff7">
    <w:name w:val="נושא הערה תו"/>
    <w:basedOn w:val="a9"/>
    <w:link w:val="affff6"/>
    <w:semiHidden/>
    <w:rsid w:val="00AB0927"/>
    <w:rPr>
      <w:rFonts w:ascii="Times New Roman" w:eastAsia="Times New Roman" w:hAnsi="Times New Roman" w:cs="Times New Roman"/>
      <w:b/>
      <w:bCs/>
    </w:rPr>
  </w:style>
  <w:style w:type="table" w:styleId="affff8">
    <w:name w:val="Table Theme"/>
    <w:basedOn w:val="a3"/>
    <w:semiHidden/>
    <w:unhideWhenUsed/>
    <w:rsid w:val="00AB092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AB0927"/>
    <w:pPr>
      <w:ind w:left="4252"/>
    </w:pPr>
  </w:style>
  <w:style w:type="character" w:customStyle="1" w:styleId="affffa">
    <w:name w:val="סיום תו"/>
    <w:basedOn w:val="a2"/>
    <w:link w:val="affff9"/>
    <w:semiHidden/>
    <w:rsid w:val="00AB0927"/>
    <w:rPr>
      <w:sz w:val="24"/>
      <w:szCs w:val="24"/>
    </w:rPr>
  </w:style>
  <w:style w:type="table" w:styleId="1a">
    <w:name w:val="Table Columns 1"/>
    <w:basedOn w:val="a3"/>
    <w:semiHidden/>
    <w:unhideWhenUsed/>
    <w:rsid w:val="00AB0927"/>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AB0927"/>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AB0927"/>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AB0927"/>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AB0927"/>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AB0927"/>
    <w:pPr>
      <w:ind w:left="720"/>
      <w:contextualSpacing/>
    </w:pPr>
  </w:style>
  <w:style w:type="paragraph" w:styleId="affffc">
    <w:name w:val="Quote"/>
    <w:basedOn w:val="a1"/>
    <w:next w:val="a1"/>
    <w:link w:val="affffd"/>
    <w:uiPriority w:val="29"/>
    <w:qFormat/>
    <w:rsid w:val="00AB0927"/>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AB0927"/>
    <w:rPr>
      <w:i/>
      <w:iCs/>
      <w:color w:val="404040" w:themeColor="text1" w:themeTint="BF"/>
      <w:sz w:val="24"/>
      <w:szCs w:val="24"/>
    </w:rPr>
  </w:style>
  <w:style w:type="paragraph" w:styleId="affffe">
    <w:name w:val="Intense Quote"/>
    <w:basedOn w:val="a1"/>
    <w:next w:val="a1"/>
    <w:link w:val="afffff"/>
    <w:uiPriority w:val="30"/>
    <w:qFormat/>
    <w:rsid w:val="00AB092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AB0927"/>
    <w:rPr>
      <w:i/>
      <w:iCs/>
      <w:color w:val="4F81BD" w:themeColor="accent1"/>
      <w:sz w:val="24"/>
      <w:szCs w:val="24"/>
    </w:rPr>
  </w:style>
  <w:style w:type="character" w:styleId="HTML6">
    <w:name w:val="HTML Acronym"/>
    <w:basedOn w:val="a2"/>
    <w:semiHidden/>
    <w:unhideWhenUsed/>
    <w:rsid w:val="00AB0927"/>
  </w:style>
  <w:style w:type="paragraph" w:styleId="afffff0">
    <w:name w:val="List"/>
    <w:basedOn w:val="a1"/>
    <w:semiHidden/>
    <w:unhideWhenUsed/>
    <w:rsid w:val="00AB0927"/>
    <w:pPr>
      <w:ind w:left="283" w:hanging="283"/>
      <w:contextualSpacing/>
    </w:pPr>
  </w:style>
  <w:style w:type="paragraph" w:styleId="2f3">
    <w:name w:val="List 2"/>
    <w:basedOn w:val="a1"/>
    <w:semiHidden/>
    <w:unhideWhenUsed/>
    <w:rsid w:val="00AB0927"/>
    <w:pPr>
      <w:ind w:left="566" w:hanging="283"/>
      <w:contextualSpacing/>
    </w:pPr>
  </w:style>
  <w:style w:type="paragraph" w:styleId="3f">
    <w:name w:val="List 3"/>
    <w:basedOn w:val="a1"/>
    <w:semiHidden/>
    <w:unhideWhenUsed/>
    <w:rsid w:val="00AB0927"/>
    <w:pPr>
      <w:ind w:left="849" w:hanging="283"/>
      <w:contextualSpacing/>
    </w:pPr>
  </w:style>
  <w:style w:type="paragraph" w:styleId="49">
    <w:name w:val="List 4"/>
    <w:basedOn w:val="a1"/>
    <w:rsid w:val="00AB0927"/>
    <w:pPr>
      <w:ind w:left="1132" w:hanging="283"/>
      <w:contextualSpacing/>
    </w:pPr>
  </w:style>
  <w:style w:type="paragraph" w:styleId="58">
    <w:name w:val="List 5"/>
    <w:basedOn w:val="a1"/>
    <w:rsid w:val="00AB0927"/>
    <w:pPr>
      <w:ind w:left="1415" w:hanging="283"/>
      <w:contextualSpacing/>
    </w:pPr>
  </w:style>
  <w:style w:type="table" w:styleId="afffff1">
    <w:name w:val="Light List"/>
    <w:basedOn w:val="a3"/>
    <w:uiPriority w:val="61"/>
    <w:semiHidden/>
    <w:unhideWhenUsed/>
    <w:rsid w:val="00AB092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AB092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AB092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AB092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AB092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AB092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AB092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AB0927"/>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AB0927"/>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AB0927"/>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AB0927"/>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AB0927"/>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AB0927"/>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AB0927"/>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AB0927"/>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AB092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AB0927"/>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AB0927"/>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AB0927"/>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AB0927"/>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AB0927"/>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AB0927"/>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AB092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AB0927"/>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AB0927"/>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AB0927"/>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AB0927"/>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AB0927"/>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AB0927"/>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AB0927"/>
    <w:pPr>
      <w:numPr>
        <w:numId w:val="18"/>
      </w:numPr>
      <w:contextualSpacing/>
    </w:pPr>
  </w:style>
  <w:style w:type="paragraph" w:styleId="2">
    <w:name w:val="List Number 2"/>
    <w:basedOn w:val="a1"/>
    <w:semiHidden/>
    <w:unhideWhenUsed/>
    <w:rsid w:val="00AB0927"/>
    <w:pPr>
      <w:numPr>
        <w:numId w:val="19"/>
      </w:numPr>
      <w:contextualSpacing/>
    </w:pPr>
  </w:style>
  <w:style w:type="paragraph" w:styleId="3">
    <w:name w:val="List Number 3"/>
    <w:basedOn w:val="a1"/>
    <w:semiHidden/>
    <w:unhideWhenUsed/>
    <w:rsid w:val="00AB0927"/>
    <w:pPr>
      <w:numPr>
        <w:numId w:val="20"/>
      </w:numPr>
      <w:contextualSpacing/>
    </w:pPr>
  </w:style>
  <w:style w:type="paragraph" w:styleId="4">
    <w:name w:val="List Number 4"/>
    <w:basedOn w:val="a1"/>
    <w:semiHidden/>
    <w:unhideWhenUsed/>
    <w:rsid w:val="00AB0927"/>
    <w:pPr>
      <w:numPr>
        <w:numId w:val="21"/>
      </w:numPr>
      <w:contextualSpacing/>
    </w:pPr>
  </w:style>
  <w:style w:type="paragraph" w:styleId="5">
    <w:name w:val="List Number 5"/>
    <w:basedOn w:val="a1"/>
    <w:semiHidden/>
    <w:unhideWhenUsed/>
    <w:rsid w:val="00AB0927"/>
    <w:pPr>
      <w:numPr>
        <w:numId w:val="22"/>
      </w:numPr>
      <w:contextualSpacing/>
    </w:pPr>
  </w:style>
  <w:style w:type="paragraph" w:styleId="a0">
    <w:name w:val="List Bullet"/>
    <w:basedOn w:val="a1"/>
    <w:semiHidden/>
    <w:unhideWhenUsed/>
    <w:rsid w:val="00AB0927"/>
    <w:pPr>
      <w:numPr>
        <w:numId w:val="23"/>
      </w:numPr>
      <w:contextualSpacing/>
    </w:pPr>
  </w:style>
  <w:style w:type="paragraph" w:styleId="20">
    <w:name w:val="List Bullet 2"/>
    <w:basedOn w:val="a1"/>
    <w:semiHidden/>
    <w:unhideWhenUsed/>
    <w:rsid w:val="00AB0927"/>
    <w:pPr>
      <w:numPr>
        <w:numId w:val="24"/>
      </w:numPr>
      <w:contextualSpacing/>
    </w:pPr>
  </w:style>
  <w:style w:type="paragraph" w:styleId="30">
    <w:name w:val="List Bullet 3"/>
    <w:basedOn w:val="a1"/>
    <w:semiHidden/>
    <w:unhideWhenUsed/>
    <w:rsid w:val="00AB0927"/>
    <w:pPr>
      <w:numPr>
        <w:numId w:val="25"/>
      </w:numPr>
      <w:contextualSpacing/>
    </w:pPr>
  </w:style>
  <w:style w:type="paragraph" w:styleId="40">
    <w:name w:val="List Bullet 4"/>
    <w:basedOn w:val="a1"/>
    <w:semiHidden/>
    <w:unhideWhenUsed/>
    <w:rsid w:val="00AB0927"/>
    <w:pPr>
      <w:numPr>
        <w:numId w:val="26"/>
      </w:numPr>
      <w:contextualSpacing/>
    </w:pPr>
  </w:style>
  <w:style w:type="paragraph" w:styleId="50">
    <w:name w:val="List Bullet 5"/>
    <w:basedOn w:val="a1"/>
    <w:semiHidden/>
    <w:unhideWhenUsed/>
    <w:rsid w:val="00AB0927"/>
    <w:pPr>
      <w:numPr>
        <w:numId w:val="27"/>
      </w:numPr>
      <w:contextualSpacing/>
    </w:pPr>
  </w:style>
  <w:style w:type="table" w:styleId="afffff3">
    <w:name w:val="Colorful List"/>
    <w:basedOn w:val="a3"/>
    <w:uiPriority w:val="72"/>
    <w:semiHidden/>
    <w:unhideWhenUsed/>
    <w:rsid w:val="00AB092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AB092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AB0927"/>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AB0927"/>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AB0927"/>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AB0927"/>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AB0927"/>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AB0927"/>
  </w:style>
  <w:style w:type="paragraph" w:styleId="afffff5">
    <w:name w:val="table of authorities"/>
    <w:basedOn w:val="a1"/>
    <w:next w:val="a1"/>
    <w:semiHidden/>
    <w:unhideWhenUsed/>
    <w:rsid w:val="00AB0927"/>
    <w:pPr>
      <w:ind w:left="240" w:hanging="240"/>
    </w:pPr>
  </w:style>
  <w:style w:type="table" w:styleId="afffff6">
    <w:name w:val="Light Grid"/>
    <w:basedOn w:val="a3"/>
    <w:uiPriority w:val="62"/>
    <w:semiHidden/>
    <w:unhideWhenUsed/>
    <w:rsid w:val="00AB092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AB092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AB092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AB092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AB092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AB092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AB092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AB092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AB092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AB092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AB092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AB092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AB092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AB092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AB092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AB092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AB092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AB092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AB092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AB092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AB092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AB092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AB092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AB0927"/>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AB0927"/>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AB0927"/>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AB0927"/>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AB0927"/>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AB0927"/>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AB0927"/>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AB09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AB092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AB0927"/>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AB0927"/>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AB0927"/>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AB0927"/>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AB0927"/>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AB0927"/>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AB0927"/>
  </w:style>
  <w:style w:type="character" w:customStyle="1" w:styleId="afffffa">
    <w:name w:val="תאריך תו"/>
    <w:basedOn w:val="a2"/>
    <w:link w:val="afffff9"/>
    <w:rsid w:val="00AB09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656640538">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A96EC0D4C39471B891D4BA5290EF882"/>
        <w:category>
          <w:name w:val="כללי"/>
          <w:gallery w:val="placeholder"/>
        </w:category>
        <w:types>
          <w:type w:val="bbPlcHdr"/>
        </w:types>
        <w:behaviors>
          <w:behavior w:val="content"/>
        </w:behaviors>
        <w:guid w:val="{4C1DDD16-6DFF-4DEA-ABFB-9595EF848CC7}"/>
      </w:docPartPr>
      <w:docPartBody>
        <w:p w:rsidR="00AD09F5" w:rsidRDefault="00AE1C74">
          <w:r w:rsidRPr="00034D14">
            <w:rPr>
              <w:rStyle w:val="a3"/>
              <w:rtl/>
            </w:rPr>
            <w:t>לחץ כאן להזנת טקסט</w:t>
          </w:r>
          <w:r w:rsidRPr="00034D14">
            <w:rPr>
              <w:rStyle w:val="a3"/>
            </w:rPr>
            <w:t>.</w:t>
          </w:r>
        </w:p>
      </w:docPartBody>
    </w:docPart>
    <w:docPart>
      <w:docPartPr>
        <w:name w:val="B8AAD8A4499049828F75B9F362BAA291"/>
        <w:category>
          <w:name w:val="כללי"/>
          <w:gallery w:val="placeholder"/>
        </w:category>
        <w:types>
          <w:type w:val="bbPlcHdr"/>
        </w:types>
        <w:behaviors>
          <w:behavior w:val="content"/>
        </w:behaviors>
        <w:guid w:val="{F91D0FA9-B802-4C73-9248-A00CD573E3E2}"/>
      </w:docPartPr>
      <w:docPartBody>
        <w:p w:rsidR="00AD09F5" w:rsidRDefault="0065412F" w:rsidP="0065412F">
          <w:pPr>
            <w:pStyle w:val="508CEFCED55B4DE790BD59254E66339A18"/>
          </w:pPr>
          <w:r w:rsidRPr="00816980">
            <w:rPr>
              <w:b/>
              <w:bCs/>
              <w:sz w:val="26"/>
              <w:szCs w:val="26"/>
              <w:rtl/>
            </w:rPr>
            <w:t>מעמד/כינוי צד ג</w:t>
          </w:r>
        </w:p>
      </w:docPartBody>
    </w:docPart>
    <w:docPart>
      <w:docPartPr>
        <w:name w:val="029E95D586EE429199C1E7F08D7B7AB3"/>
        <w:category>
          <w:name w:val="כללי"/>
          <w:gallery w:val="placeholder"/>
        </w:category>
        <w:types>
          <w:type w:val="bbPlcHdr"/>
        </w:types>
        <w:behaviors>
          <w:behavior w:val="content"/>
        </w:behaviors>
        <w:guid w:val="{1F1B3857-1BE2-46B0-B34A-540F763544EE}"/>
      </w:docPartPr>
      <w:docPartBody>
        <w:p w:rsidR="007A395E" w:rsidRDefault="00B91E1D" w:rsidP="00B91E1D">
          <w:pPr>
            <w:pStyle w:val="029E95D586EE429199C1E7F08D7B7AB3"/>
          </w:pPr>
          <w:r w:rsidRPr="002A7028">
            <w:rPr>
              <w:rFonts w:cs="David"/>
              <w:b/>
              <w:bCs/>
              <w:rtl/>
            </w:rPr>
            <w:t>שם פרטי חותם</w:t>
          </w:r>
        </w:p>
      </w:docPartBody>
    </w:docPart>
    <w:docPart>
      <w:docPartPr>
        <w:name w:val="DC538647149A4F66AD2C428F5DE43D7E"/>
        <w:category>
          <w:name w:val="כללי"/>
          <w:gallery w:val="placeholder"/>
        </w:category>
        <w:types>
          <w:type w:val="bbPlcHdr"/>
        </w:types>
        <w:behaviors>
          <w:behavior w:val="content"/>
        </w:behaviors>
        <w:guid w:val="{39727ABF-2F1A-4E5C-85A1-77C1B22FB713}"/>
      </w:docPartPr>
      <w:docPartBody>
        <w:p w:rsidR="007A395E" w:rsidRDefault="00B91E1D" w:rsidP="00B91E1D">
          <w:pPr>
            <w:pStyle w:val="DC538647149A4F66AD2C428F5DE43D7E"/>
          </w:pPr>
          <w:r w:rsidRPr="002A7028">
            <w:rPr>
              <w:rFonts w:cs="David"/>
              <w:b/>
              <w:bCs/>
              <w:rtl/>
            </w:rPr>
            <w:t>שם משפחה חותם</w:t>
          </w:r>
        </w:p>
      </w:docPartBody>
    </w:docPart>
    <w:docPart>
      <w:docPartPr>
        <w:name w:val="84665AE116B84511AF295968122E3B5D"/>
        <w:category>
          <w:name w:val="כללי"/>
          <w:gallery w:val="placeholder"/>
        </w:category>
        <w:types>
          <w:type w:val="bbPlcHdr"/>
        </w:types>
        <w:behaviors>
          <w:behavior w:val="content"/>
        </w:behaviors>
        <w:guid w:val="{CA24688B-166B-4F68-959E-F5DEB53AA7C7}"/>
      </w:docPartPr>
      <w:docPartBody>
        <w:p w:rsidR="007A395E" w:rsidRDefault="00B91E1D" w:rsidP="00B91E1D">
          <w:pPr>
            <w:pStyle w:val="84665AE116B84511AF295968122E3B5D"/>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412F"/>
    <w:rsid w:val="007A395E"/>
    <w:rsid w:val="007D1B7A"/>
    <w:rsid w:val="007E6257"/>
    <w:rsid w:val="009009C8"/>
    <w:rsid w:val="00907022"/>
    <w:rsid w:val="00951FB8"/>
    <w:rsid w:val="00A5141A"/>
    <w:rsid w:val="00AD09F5"/>
    <w:rsid w:val="00AE1C74"/>
    <w:rsid w:val="00B63D07"/>
    <w:rsid w:val="00B91E1D"/>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A96EC0D4C39471B891D4BA5290EF882">
    <w:name w:val="4A96EC0D4C39471B891D4BA5290EF882"/>
    <w:pPr>
      <w:bidi/>
    </w:pPr>
  </w:style>
  <w:style w:type="paragraph" w:customStyle="1" w:styleId="B8AAD8A4499049828F75B9F362BAA291">
    <w:name w:val="B8AAD8A4499049828F75B9F362BAA291"/>
    <w:pPr>
      <w:bidi/>
    </w:pPr>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9A2F75FD5A3141BA966CF6850650284C">
    <w:name w:val="9A2F75FD5A3141BA966CF6850650284C"/>
    <w:rsid w:val="00B91E1D"/>
    <w:pPr>
      <w:bidi/>
    </w:pPr>
  </w:style>
  <w:style w:type="paragraph" w:customStyle="1" w:styleId="53BC8AC1C90744AB95E50DDBAF7D97D0">
    <w:name w:val="53BC8AC1C90744AB95E50DDBAF7D97D0"/>
    <w:rsid w:val="00B91E1D"/>
    <w:pPr>
      <w:bidi/>
    </w:pPr>
  </w:style>
  <w:style w:type="paragraph" w:customStyle="1" w:styleId="029E95D586EE429199C1E7F08D7B7AB3">
    <w:name w:val="029E95D586EE429199C1E7F08D7B7AB3"/>
    <w:rsid w:val="00B91E1D"/>
    <w:pPr>
      <w:bidi/>
    </w:pPr>
  </w:style>
  <w:style w:type="paragraph" w:customStyle="1" w:styleId="DC538647149A4F66AD2C428F5DE43D7E">
    <w:name w:val="DC538647149A4F66AD2C428F5DE43D7E"/>
    <w:rsid w:val="00B91E1D"/>
    <w:pPr>
      <w:bidi/>
    </w:pPr>
  </w:style>
  <w:style w:type="paragraph" w:customStyle="1" w:styleId="84665AE116B84511AF295968122E3B5D">
    <w:name w:val="84665AE116B84511AF295968122E3B5D"/>
    <w:rsid w:val="00B91E1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NewDataSet/>
</file>

<file path=customXml/item2.xml><?xml version="1.0" encoding="utf-8"?>
<SignatureDS>
  <dt_Signature>
    <UserUPN>032287187@GOV.IL</UserUPN>
    <FirstName>שרון</FirstName>
    <LastName>ריבלין-אחאי</LastName>
    <DisplayName>שרון ריבלין-אחאי</DisplayName>
    <SignatureGrafic>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</SignatureGrafic>
    <RoleID>16</RoleID>
    <TitleOrRoleName>שופטת</TitleOrRoleName>
    <OrdinalNumber>1</OrdinalNumber>
  </dt_Signature>
</SignatureDS>
</file>

<file path=customXml/item3.xml><?xml version="1.0" encoding="utf-8"?>
<NewDataSet/>
</file>

<file path=customXml/item4.xml>
</file>

<file path=customXml/item5.xml>
</file>

<file path=customXml/item6.xml><?xml version="1.0" encoding="utf-8"?>
<MeetingDS>
  <dt_Meeting>
    <MeetingID>87037217</MeetingID>
    <MeetingDate>2023-03-02T00:00:00+02:00</MeetingDate>
    <StartTime>12:30     </StartTime>
    <FinishTime>13:00     </FinishTime>
    <AllDayEvent>false</AllDayEvent>
    <Label>0</Label>
    <ShowTimeAs>0</ShowTimeAs>
    <Remark/>
    <MeetingTypeID>1</MeetingTypeID>
    <UserID>022740294@GOV.IL</UserID>
    <ChangeDate>2023-02-26T11:21:04.893+02:00</ChangeDate>
    <MeetingMode>1</MeetingMode>
    <IsVCMeeting>false</IsVCMeeting>
  </dt_Meeting>
  <dt_MeetingUser>
    <MeetingID>87037217</MeetingID>
    <UserID>032287187@GOV.IL</UserID>
    <ExchangeGUID>7551265e-844c-4762-a6f6-8ea37ba18907.eml</ExchangeGUID>
    <OrdinalNumberID>0</OrdinalNumberID>
  </dt_MeetingUser>
  <dt_Sitting>
    <SittingID>94736463</SittingID>
    <MeetingID>87037217</MeetingID>
    <SittingTypeID>15</SittingTypeID>
    <CourtID>41</CourtID>
    <ActivatingMethodID>1</ActivatingMethodID>
    <SittingActivityStatusID>1</SittingActivityStatusID>
    <ChangeDate>2023-02-26T11:21:04.853+02:00</ChangeDate>
    <UserID>022740294@GOV.IL</UserID>
    <StartTime>12:30     </StartTime>
    <FinishTime>13:00     </FinishTime>
    <Remark/>
    <OrdinalNumber>0</OrdinalNumber>
    <RemarkSittingType/>
    <CreateDate>2023-02-26T11:21:04.877+02:00</CreateDate>
    <ProtocolSubjectID>0</ProtocolSubjectID>
    <CourtDisplayName>בית משפט לנוער בבית משפט השלום בבאר שבע</CourtDisplayName>
    <IsProtocolFirst>0</IsProtocolFirst>
    <IsProtocolNotFirst>true</IsProtocolNotFirst>
    <ReadingDate>14/03/2022</ReadingDate>
    <ReadingTime>09:30</ReadingTime>
    <AccusedAnswerDate/>
    <AccusedAnswerTime/>
    <ProofDate>31/05/2022</ProofDate>
    <ProofTime>12:30</ProofTime>
    <CourtAddress>התקווה 5 היכל המשפט באר שבע</CourtAddress>
    <IsTitleCaseExists>1</IsTitleCaseExists>
    <ProtocolSubject/>
    <CaseTypeID>10048</CaseTypeID>
  </dt_Sitting>
  <dt_SittingCase>
    <SittingCaseID>96050905</SittingCaseID>
    <SittingID>94736463</SittingID>
    <CaseID>78339741</CaseID>
    <CaseDisplayIdentifier>37855-05-21</CaseDisplayIdentifier>
    <CaseName>מדינת ישראל נ' אל אפיניש ואח'</CaseName>
    <CaseTypeDesc>ת"פ</CaseTypeDesc>
    <CaseLinkType>-1</CaseLinkType>
  </dt_SittingCase>
  <dt_SittingCase>
    <SittingCaseID>-2</SittingCaseID>
    <SittingID>94736463</SittingID>
    <CaseID>78328147</CaseID>
    <CaseDisplayIdentifier>27919-05-21</CaseDisplayIdentifier>
    <CaseName>מדינת ישראל נ' אל אפיניש(קטין) ואח'</CaseName>
    <CaseTypeDesc>מ"י</CaseTypeDesc>
    <CaseLinkType>10</CaseLinkType>
  </dt_SittingCase>
  <dt_SittingCase>
    <SittingCaseID>-3</SittingCaseID>
    <SittingID>94736463</SittingID>
    <CaseID>78339734</CaseID>
    <CaseDisplayIdentifier>37849-05-21</CaseDisplayIdentifier>
    <CaseName>מדינת ישראל נ' אל אפיניש ואח'</CaseName>
    <CaseTypeDesc>מ"ת</CaseTypeDesc>
    <CaseLinkType>10</CaseLinkType>
  </dt_SittingCase>
  <dt_Case>
    <CaseName>מדינת ישראל נ' אל אפיניש ואח'</CaseName>
  </dt_Case>
  <dt_CasePartyA>
    <CasePartyID>226605228</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226605230</CasePartyID>
    <GroupPartyAlias>נאשמים</GroupPartyAlias>
    <PartyAliasID>13</PartyAliasID>
    <OrdinalNumber> .1</OrdinalNumber>
    <FullName>מחמוד אל אפיניש</FullName>
    <FullNameAndRoleName>1.  מחמוד אל אפיניש</FullNameAndRoleName>
    <FirstName>מחמוד</FirstName>
    <LastName>אל אפיניש</LastName>
    <RoleName>נאשם 1</RoleName>
    <TypeIdentifier>ת"ז</TypeIdentifier>
    <AuthenticationNumber>325343572</AuthenticationNumber>
    <CasePartyTypeID>1</CasePartyTypeID>
    <IsPublicationProhibited>false</IsPublicationProhibited>
  </dt_CasePartyB>
  <dt_CasePartyB>
    <CasePartyID>226605231</CasePartyID>
    <GroupPartyAlias>נאשמים</GroupPartyAlias>
    <PartyAliasID>13</PartyAliasID>
    <OrdinalNumber> .2</OrdinalNumber>
    <FullName>מחמד בחירי</FullName>
    <FullNameAndRoleName>2.  מחמד בחירי</FullNameAndRoleName>
    <FirstName>מחמד</FirstName>
    <LastName>בחירי</LastName>
    <RoleName>נאשם 2</RoleName>
    <TypeIdentifier>ת"ז</TypeIdentifier>
    <AuthenticationNumber>326433042</AuthenticationNumber>
    <CasePartyTypeID>1</CasePartyTypeID>
    <IsPublicationProhibited>false</IsPublicationProhibited>
  </dt_CasePartyB>
  <UserMetaData>
    <UserPrincipalName/>
    <DisplayName>שופטת שרון ריבלין-אחאי</DisplayName>
    <UserIdentity>1</UserIdentity>
    <JudgeRoleName>שופטת</JudgeRoleName>
  </UserMetaData>
  <dt_ExternalCase>
    <ExternalCaseID>71914028</ExternalCaseID>
    <ExternalCaseNumber>383520/2021</ExternalCaseNumber>
    <ExternalCaseTypeID>29</ExternalCaseTypeID>
    <ExternalCaseType>מספר פל"א</ExternalCaseType>
  </dt_ExternalCase>
  <dt_ExternalCase>
    <ExternalCaseID>71914029</ExternalCaseID>
    <ExternalCaseNumber>2603/2021</ExternalCaseNumber>
    <ExternalCaseTypeID>24</ExternalCaseTypeID>
    <ExternalCaseType>פרק</ExternalCaseType>
  </dt_ExternalCase>
</MeetingDS>
</file>

<file path=customXml/item7.xml>
</file>

<file path=customXml/itemProps1.xml><?xml version="1.0" encoding="utf-8"?>
<ds:datastoreItem xmlns:ds="http://schemas.openxmlformats.org/officeDocument/2006/customXml" ds:itemID="{A96D9793-7C45-421B-B97A-80433CA504F6}">
  <ds:schemaRefs/>
</ds:datastoreItem>
</file>

<file path=customXml/itemProps2.xml><?xml version="1.0" encoding="utf-8"?>
<ds:datastoreItem xmlns:ds="http://schemas.openxmlformats.org/officeDocument/2006/customXml" ds:itemID="{1A2533B0-BBD1-443E-85B2-F3CAF64160B1}">
  <ds:schemaRefs/>
</ds:datastoreItem>
</file>

<file path=customXml/itemProps3.xml><?xml version="1.0" encoding="utf-8"?>
<ds:datastoreItem xmlns:ds="http://schemas.openxmlformats.org/officeDocument/2006/customXml" ds:itemID="{5617A645-746F-4630-B209-79760A9C533B}">
  <ds:schemaRefs/>
</ds:datastoreItem>
</file>

<file path=customXml/itemProps4.xml><?xml version="1.0" encoding="utf-8"?>
<ds:datastoreItem xmlns:ds="http://schemas.openxmlformats.org/officeDocument/2006/customXml" ds:itemID="{7D1F59BF-A4BA-44BF-99FB-654D04EE53B7}"/>
</file>

<file path=customXml/itemProps5.xml><?xml version="1.0" encoding="utf-8"?>
<ds:datastoreItem xmlns:ds="http://schemas.openxmlformats.org/officeDocument/2006/customXml" ds:itemID="{6F7064CC-AC2E-478C-A8F6-98B35B8BD455}"/>
</file>

<file path=customXml/itemProps6.xml><?xml version="1.0" encoding="utf-8"?>
<ds:datastoreItem xmlns:ds="http://schemas.openxmlformats.org/officeDocument/2006/customXml" ds:itemID="{E66D9277-3FE0-42A3-B76F-CD216F254B2B}">
  <ds:schemaRefs/>
</ds:datastoreItem>
</file>

<file path=customXml/itemProps7.xml><?xml version="1.0" encoding="utf-8"?>
<ds:datastoreItem xmlns:ds="http://schemas.openxmlformats.org/officeDocument/2006/customXml" ds:itemID="{7A6F2916-43BE-40EC-9147-52EB732A02AD}"/>
</file>

<file path=docProps/app.xml><?xml version="1.0" encoding="utf-8"?>
<Properties xmlns="http://schemas.openxmlformats.org/officeDocument/2006/extended-properties" xmlns:vt="http://schemas.openxmlformats.org/officeDocument/2006/docPropsVTypes">
  <Template>Normal</Template>
  <TotalTime>1</TotalTime>
  <Pages>8</Pages>
  <Words>2516</Words>
  <Characters>12584</Characters>
  <Application>Microsoft Office Word</Application>
  <DocSecurity>4</DocSecurity>
  <Lines>104</Lines>
  <Paragraphs>30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2023-03-02T11:26:00Z</cp:lastPrinted>
  <dcterms:created xsi:type="dcterms:W3CDTF">2023-05-18T12:34:00Z</dcterms:created>
  <dcterms:modified xsi:type="dcterms:W3CDTF">2023-05-18T12:34:00Z</dcterms:modified>
</cp:coreProperties>
</file>